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E3" w:rsidRPr="00B12C97" w:rsidRDefault="00BA41E3" w:rsidP="00B12C97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B12C97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</w:t>
      </w:r>
      <w:proofErr w:type="gramStart"/>
      <w:r w:rsidRPr="00B12C97">
        <w:rPr>
          <w:rFonts w:ascii="Arial" w:hAnsi="Arial" w:cs="Arial"/>
          <w:b/>
          <w:sz w:val="20"/>
          <w:szCs w:val="20"/>
        </w:rPr>
        <w:t>Р</w:t>
      </w:r>
      <w:proofErr w:type="gramEnd"/>
      <w:r w:rsidRPr="00B12C97">
        <w:rPr>
          <w:rFonts w:ascii="Arial" w:hAnsi="Arial" w:cs="Arial"/>
          <w:b/>
          <w:sz w:val="20"/>
          <w:szCs w:val="20"/>
        </w:rPr>
        <w:t xml:space="preserve"> ДСМ-133 от 3 октября 2019 года</w:t>
      </w:r>
    </w:p>
    <w:p w:rsidR="00BA41E3" w:rsidRPr="00B12C97" w:rsidRDefault="00BA41E3" w:rsidP="00B12C97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B12C97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4 октября 2019 года № 19441</w:t>
      </w:r>
    </w:p>
    <w:p w:rsidR="00BA41E3" w:rsidRPr="00B12C97" w:rsidRDefault="00BA41E3" w:rsidP="00B12C97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B12C97">
        <w:rPr>
          <w:rFonts w:ascii="Arial" w:hAnsi="Arial" w:cs="Arial"/>
          <w:b/>
          <w:sz w:val="20"/>
          <w:szCs w:val="20"/>
        </w:rPr>
        <w:t>О внесении изменений в приказ исполняющего обязанности Министра здравоохранения Республики Казахстан от 10 ноября 2009 года № 685 "Об установлении целевых групп лиц, подлежащих профилактическим медицинским осмотрам, а также правил и периодичности проведения данных осмотров"</w:t>
      </w:r>
    </w:p>
    <w:p w:rsidR="00B12C97" w:rsidRPr="00B12C97" w:rsidRDefault="00BA41E3" w:rsidP="00B12C97">
      <w:pPr>
        <w:pStyle w:val="a6"/>
        <w:jc w:val="both"/>
        <w:rPr>
          <w:rFonts w:ascii="Arial" w:hAnsi="Arial" w:cs="Arial"/>
          <w:color w:val="FF0000"/>
          <w:sz w:val="20"/>
          <w:szCs w:val="20"/>
          <w:lang w:val="en-US"/>
        </w:rPr>
      </w:pPr>
      <w:r w:rsidRPr="00B12C97">
        <w:rPr>
          <w:rFonts w:ascii="Arial" w:hAnsi="Arial" w:cs="Arial"/>
          <w:color w:val="FF0000"/>
          <w:sz w:val="20"/>
          <w:szCs w:val="20"/>
        </w:rPr>
        <w:t>Примечание ИЗПИ!</w:t>
      </w:r>
    </w:p>
    <w:p w:rsidR="00BA41E3" w:rsidRPr="00B12C97" w:rsidRDefault="00BA41E3" w:rsidP="00B12C97">
      <w:pPr>
        <w:pStyle w:val="a6"/>
        <w:jc w:val="both"/>
        <w:rPr>
          <w:rFonts w:ascii="Arial" w:hAnsi="Arial" w:cs="Arial"/>
          <w:color w:val="FF0000"/>
          <w:sz w:val="20"/>
          <w:szCs w:val="20"/>
        </w:rPr>
      </w:pPr>
      <w:r w:rsidRPr="00B12C97">
        <w:rPr>
          <w:rFonts w:ascii="Arial" w:hAnsi="Arial" w:cs="Arial"/>
          <w:color w:val="FF0000"/>
          <w:sz w:val="20"/>
          <w:szCs w:val="20"/>
        </w:rPr>
        <w:t>Настоящий приказ вводится в действие с 1 января 2020 года.</w:t>
      </w:r>
    </w:p>
    <w:p w:rsidR="00BA41E3" w:rsidRPr="00B12C97" w:rsidRDefault="00BA41E3" w:rsidP="00B12C97">
      <w:pPr>
        <w:pStyle w:val="a6"/>
        <w:jc w:val="both"/>
        <w:rPr>
          <w:rFonts w:ascii="Arial" w:hAnsi="Arial" w:cs="Arial"/>
          <w:sz w:val="20"/>
          <w:szCs w:val="20"/>
        </w:rPr>
      </w:pPr>
      <w:r w:rsidRPr="00B12C97">
        <w:rPr>
          <w:rFonts w:ascii="Arial" w:hAnsi="Arial" w:cs="Arial"/>
          <w:sz w:val="20"/>
          <w:szCs w:val="20"/>
        </w:rPr>
        <w:t xml:space="preserve">В соответствии с пунктом 7 статьи 155 Кодекса Республики Казахстан от 18 сентября 2009 года "О здоровье народа и системе здравоохранения" </w:t>
      </w:r>
      <w:r w:rsidRPr="00B12C97">
        <w:rPr>
          <w:rFonts w:ascii="Arial" w:hAnsi="Arial" w:cs="Arial"/>
          <w:b/>
          <w:sz w:val="20"/>
          <w:szCs w:val="20"/>
        </w:rPr>
        <w:t>ПРИКАЗЫВАЮ</w:t>
      </w:r>
      <w:r w:rsidRPr="00B12C97">
        <w:rPr>
          <w:rFonts w:ascii="Arial" w:hAnsi="Arial" w:cs="Arial"/>
          <w:sz w:val="20"/>
          <w:szCs w:val="20"/>
        </w:rPr>
        <w:t>:</w:t>
      </w:r>
    </w:p>
    <w:p w:rsidR="00BA41E3" w:rsidRPr="00B12C97" w:rsidRDefault="00BA41E3" w:rsidP="00B12C97">
      <w:pPr>
        <w:pStyle w:val="a6"/>
        <w:jc w:val="both"/>
        <w:rPr>
          <w:rFonts w:ascii="Arial" w:hAnsi="Arial" w:cs="Arial"/>
          <w:sz w:val="20"/>
          <w:szCs w:val="20"/>
        </w:rPr>
      </w:pPr>
      <w:r w:rsidRPr="00B12C97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B12C97">
        <w:rPr>
          <w:rFonts w:ascii="Arial" w:hAnsi="Arial" w:cs="Arial"/>
          <w:sz w:val="20"/>
          <w:szCs w:val="20"/>
        </w:rPr>
        <w:t xml:space="preserve">Внести в </w:t>
      </w:r>
      <w:hyperlink r:id="rId6" w:anchor="z1" w:history="1">
        <w:r w:rsidRPr="00B12C97">
          <w:rPr>
            <w:rStyle w:val="a4"/>
            <w:rFonts w:ascii="Arial" w:hAnsi="Arial" w:cs="Arial"/>
            <w:sz w:val="20"/>
            <w:szCs w:val="20"/>
          </w:rPr>
          <w:t>приказ</w:t>
        </w:r>
      </w:hyperlink>
      <w:r w:rsidRPr="00B12C97">
        <w:rPr>
          <w:rFonts w:ascii="Arial" w:hAnsi="Arial" w:cs="Arial"/>
          <w:sz w:val="20"/>
          <w:szCs w:val="20"/>
        </w:rPr>
        <w:t xml:space="preserve"> исполняющего обязанности Министра здравоохранения Республики Казахстан от 10 ноября 2009 года № 685 "Об установлении целевых групп лиц, подлежащих профилактическим медицинским осмотрам, а также правил и периодичности проведения данных осмотров" (зарегистрирован в Реестре государственной регистрации нормативных правовых актов под № 5918, опубликован в 2010 году в Собрании актов центральных исполнительных и иных центральных государственных органов Республики Казахстан № 3) следующие</w:t>
      </w:r>
      <w:proofErr w:type="gramEnd"/>
      <w:r w:rsidRPr="00B12C97">
        <w:rPr>
          <w:rFonts w:ascii="Arial" w:hAnsi="Arial" w:cs="Arial"/>
          <w:sz w:val="20"/>
          <w:szCs w:val="20"/>
        </w:rPr>
        <w:t xml:space="preserve"> изменения:</w:t>
      </w:r>
    </w:p>
    <w:p w:rsidR="00BA41E3" w:rsidRPr="00B12C97" w:rsidRDefault="00BA41E3" w:rsidP="00B12C97">
      <w:pPr>
        <w:pStyle w:val="a6"/>
        <w:jc w:val="both"/>
        <w:rPr>
          <w:rFonts w:ascii="Arial" w:hAnsi="Arial" w:cs="Arial"/>
          <w:sz w:val="20"/>
          <w:szCs w:val="20"/>
        </w:rPr>
      </w:pPr>
      <w:r w:rsidRPr="00B12C97">
        <w:rPr>
          <w:rFonts w:ascii="Arial" w:hAnsi="Arial" w:cs="Arial"/>
          <w:sz w:val="20"/>
          <w:szCs w:val="20"/>
        </w:rPr>
        <w:t xml:space="preserve">1) целевые группы лиц, подлежащие профилактическим медицинским осмотрам, изложить в новой редакции согласно </w:t>
      </w:r>
      <w:hyperlink r:id="rId7" w:anchor="z190" w:history="1">
        <w:r w:rsidRPr="00B12C97">
          <w:rPr>
            <w:rStyle w:val="a4"/>
            <w:rFonts w:ascii="Arial" w:hAnsi="Arial" w:cs="Arial"/>
            <w:sz w:val="20"/>
            <w:szCs w:val="20"/>
          </w:rPr>
          <w:t>приложению 1</w:t>
        </w:r>
      </w:hyperlink>
      <w:r w:rsidRPr="00B12C97">
        <w:rPr>
          <w:rFonts w:ascii="Arial" w:hAnsi="Arial" w:cs="Arial"/>
          <w:sz w:val="20"/>
          <w:szCs w:val="20"/>
        </w:rPr>
        <w:t xml:space="preserve"> к настоящему приказу;</w:t>
      </w:r>
    </w:p>
    <w:p w:rsidR="00BA41E3" w:rsidRPr="00B12C97" w:rsidRDefault="00BA41E3" w:rsidP="00B12C97">
      <w:pPr>
        <w:pStyle w:val="a6"/>
        <w:jc w:val="both"/>
        <w:rPr>
          <w:rFonts w:ascii="Arial" w:hAnsi="Arial" w:cs="Arial"/>
          <w:sz w:val="20"/>
          <w:szCs w:val="20"/>
        </w:rPr>
      </w:pPr>
      <w:r w:rsidRPr="00B12C97">
        <w:rPr>
          <w:rFonts w:ascii="Arial" w:hAnsi="Arial" w:cs="Arial"/>
          <w:sz w:val="20"/>
          <w:szCs w:val="20"/>
        </w:rPr>
        <w:t xml:space="preserve">2) правила и периодичность проведения профилактических медицинских осмотров целевых групп населения изложить в новой редакции согласно </w:t>
      </w:r>
      <w:hyperlink r:id="rId8" w:anchor="z226" w:history="1">
        <w:r w:rsidRPr="00B12C97">
          <w:rPr>
            <w:rStyle w:val="a4"/>
            <w:rFonts w:ascii="Arial" w:hAnsi="Arial" w:cs="Arial"/>
            <w:sz w:val="20"/>
            <w:szCs w:val="20"/>
          </w:rPr>
          <w:t>приложению 2</w:t>
        </w:r>
      </w:hyperlink>
      <w:r w:rsidRPr="00B12C97">
        <w:rPr>
          <w:rFonts w:ascii="Arial" w:hAnsi="Arial" w:cs="Arial"/>
          <w:sz w:val="20"/>
          <w:szCs w:val="20"/>
        </w:rPr>
        <w:t xml:space="preserve"> к настоящему приказу.</w:t>
      </w:r>
    </w:p>
    <w:p w:rsidR="00BA41E3" w:rsidRPr="00B12C97" w:rsidRDefault="00BA41E3" w:rsidP="00B12C97">
      <w:pPr>
        <w:pStyle w:val="a6"/>
        <w:jc w:val="both"/>
        <w:rPr>
          <w:rFonts w:ascii="Arial" w:hAnsi="Arial" w:cs="Arial"/>
          <w:sz w:val="20"/>
          <w:szCs w:val="20"/>
        </w:rPr>
      </w:pPr>
      <w:r w:rsidRPr="00B12C97">
        <w:rPr>
          <w:rFonts w:ascii="Arial" w:hAnsi="Arial" w:cs="Arial"/>
          <w:sz w:val="20"/>
          <w:szCs w:val="20"/>
        </w:rPr>
        <w:t>2. Департаменту политики общественного здравоохранения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BA41E3" w:rsidRPr="00B12C97" w:rsidRDefault="00BA41E3" w:rsidP="00B12C97">
      <w:pPr>
        <w:pStyle w:val="a6"/>
        <w:jc w:val="both"/>
        <w:rPr>
          <w:rFonts w:ascii="Arial" w:hAnsi="Arial" w:cs="Arial"/>
          <w:sz w:val="20"/>
          <w:szCs w:val="20"/>
        </w:rPr>
      </w:pPr>
      <w:r w:rsidRPr="00B12C97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BA41E3" w:rsidRPr="00B12C97" w:rsidRDefault="00BA41E3" w:rsidP="00B12C97">
      <w:pPr>
        <w:pStyle w:val="a6"/>
        <w:jc w:val="both"/>
        <w:rPr>
          <w:rFonts w:ascii="Arial" w:hAnsi="Arial" w:cs="Arial"/>
          <w:sz w:val="20"/>
          <w:szCs w:val="20"/>
        </w:rPr>
      </w:pPr>
      <w:r w:rsidRPr="00B12C97">
        <w:rPr>
          <w:rFonts w:ascii="Arial" w:hAnsi="Arial" w:cs="Arial"/>
          <w:sz w:val="20"/>
          <w:szCs w:val="20"/>
        </w:rPr>
        <w:t xml:space="preserve">2) размещение настоящего приказа на </w:t>
      </w:r>
      <w:proofErr w:type="spellStart"/>
      <w:r w:rsidRPr="00B12C97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B12C97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Казахстан;</w:t>
      </w:r>
    </w:p>
    <w:p w:rsidR="00BA41E3" w:rsidRPr="00B12C97" w:rsidRDefault="00BA41E3" w:rsidP="00B12C97">
      <w:pPr>
        <w:pStyle w:val="a6"/>
        <w:jc w:val="both"/>
        <w:rPr>
          <w:rFonts w:ascii="Arial" w:hAnsi="Arial" w:cs="Arial"/>
          <w:sz w:val="20"/>
          <w:szCs w:val="20"/>
        </w:rPr>
      </w:pPr>
      <w:r w:rsidRPr="00B12C97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p w:rsidR="00BA41E3" w:rsidRPr="00B12C97" w:rsidRDefault="00BA41E3" w:rsidP="00B12C97">
      <w:pPr>
        <w:pStyle w:val="a6"/>
        <w:jc w:val="both"/>
        <w:rPr>
          <w:rFonts w:ascii="Arial" w:hAnsi="Arial" w:cs="Arial"/>
          <w:sz w:val="20"/>
          <w:szCs w:val="20"/>
        </w:rPr>
      </w:pPr>
      <w:r w:rsidRPr="00B12C97">
        <w:rPr>
          <w:rFonts w:ascii="Arial" w:hAnsi="Arial" w:cs="Arial"/>
          <w:sz w:val="20"/>
          <w:szCs w:val="20"/>
        </w:rPr>
        <w:t xml:space="preserve">3. Контроль за исполнением настоящего приказа возложить на </w:t>
      </w:r>
      <w:proofErr w:type="gramStart"/>
      <w:r w:rsidRPr="00B12C97">
        <w:rPr>
          <w:rFonts w:ascii="Arial" w:hAnsi="Arial" w:cs="Arial"/>
          <w:sz w:val="20"/>
          <w:szCs w:val="20"/>
        </w:rPr>
        <w:t>вице-министра</w:t>
      </w:r>
      <w:proofErr w:type="gramEnd"/>
      <w:r w:rsidRPr="00B12C97">
        <w:rPr>
          <w:rFonts w:ascii="Arial" w:hAnsi="Arial" w:cs="Arial"/>
          <w:sz w:val="20"/>
          <w:szCs w:val="20"/>
        </w:rPr>
        <w:t xml:space="preserve"> здравоохранения Республики Казахстан </w:t>
      </w:r>
      <w:proofErr w:type="spellStart"/>
      <w:r w:rsidRPr="00B12C97">
        <w:rPr>
          <w:rFonts w:ascii="Arial" w:hAnsi="Arial" w:cs="Arial"/>
          <w:sz w:val="20"/>
          <w:szCs w:val="20"/>
        </w:rPr>
        <w:t>Надырова</w:t>
      </w:r>
      <w:proofErr w:type="spellEnd"/>
      <w:r w:rsidRPr="00B12C97">
        <w:rPr>
          <w:rFonts w:ascii="Arial" w:hAnsi="Arial" w:cs="Arial"/>
          <w:sz w:val="20"/>
          <w:szCs w:val="20"/>
        </w:rPr>
        <w:t xml:space="preserve"> К.Т.</w:t>
      </w:r>
    </w:p>
    <w:p w:rsidR="00BA41E3" w:rsidRPr="00B12C97" w:rsidRDefault="00BA41E3" w:rsidP="00B12C97">
      <w:pPr>
        <w:pStyle w:val="a6"/>
        <w:jc w:val="both"/>
        <w:rPr>
          <w:rFonts w:ascii="Arial" w:hAnsi="Arial" w:cs="Arial"/>
          <w:sz w:val="20"/>
          <w:szCs w:val="20"/>
        </w:rPr>
      </w:pPr>
      <w:r w:rsidRPr="00B12C97">
        <w:rPr>
          <w:rFonts w:ascii="Arial" w:hAnsi="Arial" w:cs="Arial"/>
          <w:sz w:val="20"/>
          <w:szCs w:val="20"/>
        </w:rPr>
        <w:t>4. Настоящий приказ вводится в действие с 1 января 2020 года.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5"/>
        <w:gridCol w:w="3175"/>
      </w:tblGrid>
      <w:tr w:rsidR="00BA41E3" w:rsidRPr="00B12C97" w:rsidTr="00BA41E3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BA41E3" w:rsidRPr="00B12C97" w:rsidRDefault="00BA41E3" w:rsidP="00B12C97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z14"/>
            <w:bookmarkEnd w:id="0"/>
            <w:r w:rsidRPr="00B12C9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Министр </w:t>
            </w:r>
          </w:p>
        </w:tc>
        <w:tc>
          <w:tcPr>
            <w:tcW w:w="3225" w:type="dxa"/>
            <w:vAlign w:val="center"/>
            <w:hideMark/>
          </w:tcPr>
          <w:p w:rsidR="00BA41E3" w:rsidRPr="00B12C97" w:rsidRDefault="00BA41E3" w:rsidP="00B12C97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2C9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Е. </w:t>
            </w:r>
            <w:proofErr w:type="spellStart"/>
            <w:r w:rsidRPr="00B12C97">
              <w:rPr>
                <w:rFonts w:ascii="Arial" w:hAnsi="Arial" w:cs="Arial"/>
                <w:b/>
                <w:i/>
                <w:sz w:val="20"/>
                <w:szCs w:val="20"/>
              </w:rPr>
              <w:t>Биртанов</w:t>
            </w:r>
            <w:proofErr w:type="spellEnd"/>
            <w:r w:rsidRPr="00B12C9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BA41E3" w:rsidRPr="00BA41E3" w:rsidRDefault="00BA41E3" w:rsidP="00BA41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A41E3" w:rsidRPr="00BA41E3" w:rsidTr="00BA41E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5"/>
            <w:bookmarkEnd w:id="1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приказу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Министра здравоохранения 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Республики Казахстан 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 октября 2019 года № Қ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ДСМ-133</w:t>
            </w:r>
          </w:p>
        </w:tc>
      </w:tr>
      <w:tr w:rsidR="00BA41E3" w:rsidRPr="00BA41E3" w:rsidTr="00BA41E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6"/>
            <w:bookmarkEnd w:id="2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приказу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исполняющего обязанности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 ноября 2009 года № 685</w:t>
            </w:r>
          </w:p>
        </w:tc>
      </w:tr>
    </w:tbl>
    <w:p w:rsidR="00BA41E3" w:rsidRPr="00BA41E3" w:rsidRDefault="00BA41E3" w:rsidP="00B12C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Целевые группы лиц, подлежащих профилактическим медицинским осмотрам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5242"/>
        <w:gridCol w:w="3514"/>
      </w:tblGrid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профилактического медицинского осмотра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до 18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раннее выявление заболеваний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и женщины в возрасте 30-70 лет, 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проходящие скрининг на 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  <w:proofErr w:type="gram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выявления артериальной гипертонии, ишемической болезни сердца, сахарного диабета, глаукомы,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онкопатологии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раннее выявление 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поведенческих факторов риска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Женщины в возрасте 30-70 лет, не состоящие на динамическом наблюдении 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злокачественными новообразованиями шейки матки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раннее выявление рака шейки матки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и женщины в возрасте 40-70 лет, не состоящие на динамическом наблюдении с артериальной гипертонией, ишемической болезнью сердца и сахарным диабетом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раннее выявление артериальной гипертонии, ишемической болезни сердца и сахарного диабета.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и женщины в возрасте 40-70 лет, не состоящие на динамическом наблюдении с глаукомой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раннее выявление глаукомы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Женщины в возрасте 40-70 лет, не состоящие на динамическом наблюдении 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злокачественными новообразованиями молочной железы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раннее выявление рака молочной железы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и женщины в возрасте 50-70 лет, не состоящие на динамическом наблюдении с доброкачественными и злокачественными новообразованиями толстой кишки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раннее выявление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колоректального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рака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риска: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" w:name="z19"/>
            <w:bookmarkEnd w:id="3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медицинские работники: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" w:name="z20"/>
            <w:bookmarkEnd w:id="4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организаций службы крови, проводящие инвазивные процедуры, участвующие в переработке крови; занимающиеся гемодиализом;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" w:name="z21"/>
            <w:bookmarkEnd w:id="5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хирургического, стоматологического, гинекологического, акушерского, гематологического профилей, также проводящие инвазивные методы диагностики и лечения; 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" w:name="z22"/>
            <w:bookmarkEnd w:id="6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клинических, иммунологических, вирусологических, бактериологических,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паразитологических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лабораторий;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" w:name="z23"/>
            <w:bookmarkEnd w:id="7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лица, поступающие на плановые и экстренные оперативные вмешательства;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" w:name="z24"/>
            <w:bookmarkEnd w:id="8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пациенты центров и отделений гемодиализа, гематологии, онкологии, трансплантации, сердечно-сосудистой и легочной хирургии;</w:t>
            </w:r>
            <w:proofErr w:type="gram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" w:name="z25"/>
            <w:bookmarkEnd w:id="9"/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пациенты, получающие гемотрансфузии, трансплантацию и пересадку органов (части органов), тканей, половых, фетальных, стволовых клеток и биологических материалов;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" w:name="z26"/>
            <w:bookmarkEnd w:id="10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беременные женщины;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лица, употребляющие инъекционные наркотики, мужчины, практикующие секс с мужчинами, работники секса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раннее выявление вирусных гепатитов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</w:t>
            </w:r>
          </w:p>
        </w:tc>
      </w:tr>
    </w:tbl>
    <w:p w:rsidR="00BA41E3" w:rsidRPr="00BA41E3" w:rsidRDefault="00BA41E3" w:rsidP="00BA41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A41E3" w:rsidRPr="00BA41E3" w:rsidTr="00BA41E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z27"/>
            <w:bookmarkEnd w:id="11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приказу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Министра здравоохранения 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Республики Казахстан 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3 октября 2019 года № Қ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ДСМ-133</w:t>
            </w:r>
          </w:p>
        </w:tc>
      </w:tr>
      <w:tr w:rsidR="00BA41E3" w:rsidRPr="00BA41E3" w:rsidTr="00BA41E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28"/>
            <w:bookmarkEnd w:id="12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приказу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исполняющего обязанности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 ноября 2009 года № 685</w:t>
            </w:r>
          </w:p>
        </w:tc>
      </w:tr>
    </w:tbl>
    <w:p w:rsidR="00BA41E3" w:rsidRPr="00BA41E3" w:rsidRDefault="00BA41E3" w:rsidP="00B12C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и периодичность проведения профилактических медицинских осмотров целевых групп населения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Настоящие Правила и периодичность проведения профилактических медицинских осмотров целевых групп населения (далее – Правила) определяют порядок и периодичность проведения профилактических медицинских осмотров целевых групп населения.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Термины и определения, используемые в настоящем приказе: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Терминологическая система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Бетесда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стандартизации результата цитологического исследования;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динамическое наблюдение – систематическое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Медицинская информационная система (далее – МИС) — информационная система, обеспечивающая ведение бизнес-процессов медицинских организаций в электронном формате;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шкала оценки суммарного 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сердечно-сосудистого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 – шкала оценки риска смертельного сердечно-сосудистого заболевания ближайших 10 лет (далее – шкала SCORE);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индекс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Кетле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показатель оценки гармоничности физического развития организма, соотношение массы тела к росту;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классификация системы анализа и протоколирования результатов лучевых исследований молочной железы - стандартизация описаний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маммографических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(далее - классификация BI-RADS);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исследований для целевых групп детей в возрасте до 18 лет и взрослого населения подлежащих профилактическим медицинским осмотрам, с разделением по пакетам гарантированного объема медицинской помощи (далее – ГОБМП) и обязательного социального медицинского страхования (далее-ОСМС), проводится согласно приложениям 1, 2 к настоящим Правилам субъектами здравоохранения, имеющими лицензию на данный вид деятельности в соответствии со </w:t>
      </w:r>
      <w:hyperlink r:id="rId9" w:anchor="z124" w:history="1">
        <w:r w:rsidRPr="00BA4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28</w:t>
        </w:r>
      </w:hyperlink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Казахстан от 16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2014 года "О разрешениях и уведомлениях".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4. Местные органы государственного управления здравоохранением областей, города республиканского значения и столицы обеспечивают: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ежегодное проведение профилактических медицинских осмотров целевых групп населения согласно настоящим Правилам;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внесение данных о прохождении профилактических медицинских осмотров в МИС;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мониторинг и анализ проведения профилактических медицинских осмотров.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Профилактические медицинские осмотры с последующим динамическим наблюдением (далее – ДН) и оздоровлением осуществляют организации ПМСП: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для городского населения – организации ПМСП независимо от форм собственности;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для сельского населения – медицинские пункты, фельдшерско-акушерские пункты, врачебные амбулатории, районные поликлиники, с использованием передвижных медицинских комплексов на базе специального автотранспорта и железнодорожного транспорта (поезд).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Организации ПМСП: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формируют целевые группы лиц, подлежащих профилактическим медицинским осмотрам, из 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прикрепленного к медицинской организации населения;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обеспечивают преемственность с профильными медицинскими организациями для проведения данных осмотров;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информируют население о необходимости прохождения профилактических медицинских осмотров;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вносят данные о прохождении профилактических медицинских осмотров в МИС;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проводят ежемесячный анализ проведенных профилактических медицинских осмотров.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Профилактическим медицинским осмотрам не подлежат лица, находящиеся на ДН, по профилю заболевания которого проводится профилактический медицинский осмотр.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Дополнительные диагностические исследования и осмотры профильных специалистов проводятся по показаниям.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Средний медицинский персонал организации ПМСП или ответственное лицо организации ПМСП по результатам проведенного профилактического медицинского осмотра сверяет список пациентов целевой группы, приглашенных на обследование, прошедших профилактический осмотр и направленных на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дообследование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Направление вводится в МИС и передается посредством информационного взаимодействия.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проведения профилактических медицинских осмотров целевых групп населения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Параграф 1. Порядок проведения профилактических медицинских осмотров детей в возрасте до 18 лет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Профилактические медицинские осмотры детей дошкольного возраста, посещающих дошкольные учреждения, школьников, учащихся и студентов средне-специальных и высших учебных заведений до 18 лет проводятся специалистами территориальной организации ПМСП с выездом на территории организаций образования.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Профилактические медицинские осмотры детей дошкольного возраста, не посещающих дошкольные учреждения, проводятся в организации ПМСП по месту прикрепления.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Проведение профилактических медицинских осмотров детей до 18 лет включает в себя подготовительный этап, профилактический медицинский осмотр и заключительный этап.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Подготовительный этап состоит из формирования целевых групп детей до 18 лет и информационного сопровождения. Подготовительный этап осуществляется средним медицинским персоналом организации ПМСП: медицинского пункта, фельдшерско-акушерского пункта, врачебной амбулатории, районной, городской поликлиники, средним медицинским персоналом организации образования (при его наличии), в том числе дошкольного учреждения, и включает в себя: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ежегодное формирование и составление списка целевых групп, подлежащих профилактическим медицинским осмотрам в предстоящем году, до 15 ноября календарного года с последующей ежемесячной коррекцией целевых групп;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оповещение родителей детей целевых групп и их законных представителей о необходимости и условиях прохождения профилактических медицинских осмотров;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медицинским работником организации образования (при его наличии), в том числе дошкольного учреждения и организации ПМСП выезда специалистов территориальной организации ПМСП на территории организаций образования (при его наличии), в том числе дошкольных учреждений для проведения профилактического медицинского осмотра детей дошкольного возраста (посещающие детские дошкольные учреждения), школьников, учащихся и студентов средне-специальных и высших учебных заведений в возрасте до 18 лет.</w:t>
      </w:r>
      <w:proofErr w:type="gramEnd"/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Профилактический медицинский осмотр предусматривает осмотр специалистами и заполнение данных о прохождении профилактического медицинского осмотра в МИС.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Профилактический медицинский осмотр включает в себя доврачебный, педиатрический и специализированный этапы.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Доврачебный этап проводится средним медицинским персоналом медицинского пункта, фельдшерско-акушерского пункта, врачебной амбулатории, районной, городской поликлиники, средним медицинским персоналом организации образования (при его наличии), в том числе дошкольного учреждения, и включает в себя: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определение роста и массы тела;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измерение объема головы и грудной клетки у детей раннего возраста (до 3 лет);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оценку физического и психосоциального развития;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измерение артериального давления (у детей 7 лет и старше);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проведение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плантографии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оценку (у детей 5 лет и старше);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определение остроты зрения;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исследование остроты слуха. У детей 3 лет и старше исследование проводится с помощью шепотной речи на оба уха поочередно, в тихом помещении на расстоянии не менее 5 метров между средним медицинским работником и ребенком.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Педиатрический этап проводится врачом педиатром, терапевтом (для детей в возрасте от 15 до 17 лет) или ВОП и включает в себя: оценку состояния здоровья ребенка, психофизического, полового развития, выявление признаков жестокого обращения с учетом данных доврачебного обследования. В ходе этапа проводятся: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осмотр кожных покровов и волосистой части головы;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осмотр видимых слизистых оболочек: конъюнктивы глаз, полости рта, зева. Обращается внимание на состояние зубов, прикус, высоту стояния твердого неба, величину и вид небных миндалин, голосовую функцию (звучность голоса);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осмотр и пальпация области щитовидной железы.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пальпация 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периферических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лимфоузлов: подчелюстных, паховых, подмышечных;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исследование органов кровообращения (осмотр, аускультация сердца), определение частоты, наполнения, ритма пульса. При аускультации отмечают звучность и чистоту тонов. В случаях выявления сердечных шумов проводят исследования в различных положениях (стоя, лежа) и функциональные пробы с дозированной физической нагрузкой;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исследование органов дыхания (аускультация легких);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исследование органов пищеварения (пальпация органов брюшной полости, области правого подреберья, печени,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эпигастральной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селезенки, правой и левой подвздошной областей, надлобковой области). Обращается внимание на состояние слизистых,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обложенность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десен, верхнего неба, зубов. Выявляются симптомы хронической интоксикации (бледность кожных покровов, орбитальные тени);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детям в возрасте от трех до четырех месяцев, по показаниям проводят ультразвуковое исследование тазобедренных суставов с целью раннего выявления дисплазии тазобедренных суставов и врожденного вывиха бедра;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осмотр половых органов. При осмотре девочек старше 10 лет особое внимание уделяют гинекологическому анамнезу, жалобам, нарушению менструальной функции;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оценка нервно-психического развития (далее – НПР) с рождения до 17 лет включительно с определением варианта группы развития: 1 – нормальный уровень НПР; 2 – незначительные отклонения в НПР; 3 – выраженные отклонения в НПР.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У детей до 3 лет оценка НПР проводится в соответствии с приказом Министра здравоохранения Республики Казахстан от 9 сентября 2010 года № 704 "Об утверждении Правил организации скрининга" (зарегистрирован в Реестре государственной регистрации нормативных правовых актов под № 6490).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4-6 лет оцениваются мышление и речь, моторное развитие, внимание и память, социальные контакты.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7-8 лет: психомоторная сфера и поведение, интеллектуальное развитие, эмоционально-вегетативная сфера.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9-10 лет дополнительно оценивается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абстрактно-логических операций, логических суждений.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11-17 лет определяются: эмоционально-вегетативная сфера, </w:t>
      </w:r>
      <w:proofErr w:type="spellStart"/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сомато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-вегетативные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проявления, вегето-диэнцефальные проявления;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11) оценка полового развития методом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пубертограмм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выдается заключение (норма, опережение, отставание);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выявление признаков жестокого обращения путем выявления нехарактерных для данного возраста травм и их последствий, признаков побоев (линейные кровоподтеки после ударов палкой или прутом, кровоподтеки в виде петли после ударов ремнем, веревкой, следы связывания, стягивания веревкой или ремнем, следы прижиганий сигаретой, кровоизлияния в сетчатку глаз,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субдуральные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гематомы).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выявлении патологических изменений направляет на дополнительное обследование к профильному специалисту.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Специализированный этап проводится врачами профильных специальностей и включает в себя осмотр с заполнением результатов в МИС: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хирург-ортопед или травматолог у детей раннего возраста обращает внимание на наличие расширения пупочного, паховых колец, грыжевых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выпячиваний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белой линии живота, крипторхизма, выпадения прямой кишки, деформацию конечностей, грудной клетки. У детей дошкольного и школьного возраста определяется наличие деформации позвоночника, нарушений осанки, функций крупных и мелких суставов. Проводится осмотр состояния сводов стоп, оценка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плантограммы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оценка походки. У мальчиков определяется опущение яичек;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уролог или хирург исключает патологию мочеполовой системы;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отоларинголог проводит переднюю риноскопию и проверку дыхательной функции носа, заднюю риноскопию, фарингоскопию, пальпацию шейных лимфоузлов (подчелюстных, передних и задних шейных, заушных), отоскопию, исследование слуха;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невролог проводит общий осмотр (определение наличия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дермографических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черт, сосудистого рисунка), исследование состояния черепно-мозговых нервов, двигательных функций; сухожильных,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периостальных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кожных рефлексов; оценку вегетативной регуляции.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5) стоматолог проводит комплексное обследование ребенка с оценкой состояния прикуса, пародонта, индексов гигиены, интенсивности поражения зубов кариесом (КПУ - сумма кариозных пломбированных и удаленных зубов у одного ребенка), степени активности кариеса, гингивита, (РМА - папиллярно-маргинально-альвеолярный индекс для оценки воспалительного процесса десен), плана диспансеризации, реабилитации и профилактики;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офтальмолог проводит определение остроты зрения, внешний осмотр органа зрения; осмотр с боковым освещением и в проходящем свете, офтальмоскопию;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эндокринолог проводит осмотр для исключения гинекомастии, задержки или преждевременного полового развития, задержки роста, ожирения, увеличения щитовидной железы, сахарного диабета, крипторхизма.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По окончании профилактического медицинского осмотра врачом педиатром, врачом терапевтом (для детей в возрасте от 15 до 17 лет) или ВОП, с учетом заключения профильных специалистов и лабораторно-диагностических исследований, проводится комплексная оценка состояния здоровья детей с определением следующих "групп здоровья":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 группа – здоровые дети;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 группа – здоровые дети, имеющие функциональные отклонения, а также сниженную сопротивляемость к острым и хроническим заболеваниям, с наличием факторов риска;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 группа – дети, больные хроническими заболеваниями в состоянии компенсации, с сохраненными функциональными возможностями организма;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 группа – дети с хроническими заболеваниями в состоянии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субкомпенсации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сниженными функциональными возможностями;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 группа – дети с хроническими заболеваниями в состоянии декомпенсации, со значительно сниженными функциональными возможностями организма.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Дети, относящиеся к 2, 3, 4, 5 группам здоровья, подлежат ДН и оздоровлению у специалистов ПМСП или специалистов соответствующего профиля.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По завершении профилактического медицинского осмотра врачом педиатром или ВОП проводится комплексная оценка здоровья, оформляются эпикриз и заключение с указанием группы здоровья, оценкой физического и нервно-психического развития. В заключени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даются рекомендации по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дообследованию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наблюдению, соблюдению санитарно-гигиенических правил, режиму, физическому воспитанию и закаливанию, проведению профилактических прививок, профилактике пограничных состояний и заболеваний, по физкультурной группе (основная или специальная группа).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На заключительном этапе врач организации ПМСП или ответственное лицо организации ПМСП вносит результаты осмотра в МИС.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Результаты профилактического медицинского осмотра детей доводятся до сведения родителей или их законных представителей.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Параграф 2. Общий порядок проведения профилактических медицинских осмотров для целевых гру</w:t>
      </w:r>
      <w:proofErr w:type="gramStart"/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пп взр</w:t>
      </w:r>
      <w:proofErr w:type="gramEnd"/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ослого населения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Проведение профилактических медицинских осмотров всех целевых гру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взр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ослого населения включает в себя подготовительный этап, этап осмотра и (или) исследования, заключительный этап.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22. Подготовительный этап осуществляется средним медицинским персоналом в организациях ПМСП: медицинский пункт, фельдшерско-акушерский пункт, районная, городская поликлиника включает в себя: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ежегодное формирование и составление списка целевых групп, подлежащих профилактическим медицинским осмотрам в предстоящем году, до 15 ноября календарного года с последующей ежемесячной коррекцией целевых групп;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оповещение целевых гру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взр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ослого населения о необходимости и условиях прохождения профилактических медицинских осмотров;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приглашение целевой группы населения на профилактический медицинский осмотр;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обеспечение своевременного прохождения профилактического медицинского осмотра целевыми группами населения.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Этап осмотра проводится в соответствии с порядком проведения профилактических медицинских осмотров согласно параграфам 3 - 9 настоящих Правил.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24. Заключительный этап профилактических медицинских осмотров включает в себя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дообследование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постановку на ДН лиц с выявленной патологией, завершение заполнения данных в МИС. На данном этапе врач организации ПМСП или ответственное лицо организации ПМСП вносит результаты профилактического медицинского осмотра с выделением факторов риска (поведенческих, биологических), заключительного диагноза в МИС, дает рекомендации по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дообследованию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наблюдению.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По окончании профилактического медицинского осмотра врач организации ПМСП или ответственное лицо организации ПМСП с учетом заключения профильных специалистов и лабораторно-диагностических исследований определяет следующие группы ДН: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1А группа – здоровые без факторов риска: лица, не предъявляющие никаких жалоб и у которых в анамнезе и во время осмотра не выявлены хронические заболевания, факторы риска или нарушения функций отдельных органов и систем;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1Б группа – здоровые с факторами риска: лица с выявленными факторами риска, пограничными состояниями, нуждающиеся в наблюдении и профилактическом вмешательстве (лица, у которых выявлены незначительные отклонения от установленных границ нормы в величинах артериального давления и прочих физиологических характеристик, не влияющие на функциональную деятельность организма);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2 группа – практически здоровые: лица, имеющие в анамнезе острое и хроническое заболевание без обострений в течение последних 2 лет;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3 группа – больные: лица, нуждающиеся в ДН, лечении и оздоровлении.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26. Здоровые (1А, 1Б группы) и практически здоровые (2 группа) лица взрослого населения проходят: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последующий профилактический медицинский осмотр в организации ПМСП согласно периодичности соответствующего профилактического осмотра;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оздоровление в кабинете здорового образа жизни, школе по профилю заболеваний организаций ПМСП и службы здорового образа жизни.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 Выявленные в ходе осмотров лица с хроническими заболеваниями и (или) перенесшие отдельные острые заболевания, подлежат учету и ДН с последующим проведением комплекса лечебно-профилактических мероприятий, направленных на восстановление, оздоровление и укрепление здоровья.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Каждый участник профилактического медицинского осмотра информируется врачом или ответственным лицом организации ПМСП о результатах обследования с выдачей соответствующих рекомендаций.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3. Порядок проведения профилактических медицинских осмотров на раннее выявление поведенческих факторов риска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29. На этапе осмотра на раннее выявление поведенческих факторов риска (избыточная масса тела, ожирение, физическая активность, курение, потребление алкоголя в опасных дозах) исследуются все лица целевых групп на раннее выявление артериальной гипертонии, ишемической болезни сердца, сахарного диабета, глаукомы,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онкопатологии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30. Выявление поведенческих факторов риска проводится средним медицинским персоналом организации ПМСП или ответственным лицом организации ПМСП путем проведения опроса по анкете и внесение данных в МИС.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31. Врач (средний медицинский персонал) организации ПМСП или ответственное лицо организации ПМСП: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проводит профилактическую консультацию и предоставляет подробные рекомендации по изменению поведения;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направляет в профильную школу здоровья.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4. Порядок проведения профилактических медицинских осмотров на раннее выявление рака шейки матки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32. При прохождении профилактического медицинского осмотра на раннее выявление рака шейки матки дополнительно на подготовительном этапе средний медицинский персонал организации ПМСП или ответственное лицо организации ПМСП информирует пациентку о требованиях к прохождению профилактических медицинских осмотров: исключить половые сношения, влагалищные манипуляции, включая спринцевание, ванночки, тампоны за сутки до осмотра.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33. Этап осмотра на раннее выявление рака шейки матки включает: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цитологическое исследование мазка из шейки матки с окраской по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Папаниколау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Рар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-тест), которое проводится традиционным методом или с использованием метода </w:t>
      </w: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жидкостной цитологии с интерпретацией по Терминологической системе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Бетесда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 (далее – ТСБ);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углубленную диагностику (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кольпоскопию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биопсию, гистологическое исследование) при цитологических заключениях по ТСБ: атипичные клетки плоского эпителия, не позволяющие исключить высокую степень плоскоклеточного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интраэпителиального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поражения (далее – ASC-H), высокая степень плоскоклеточного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интраэпителиального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поражения (далее – HSIL), в том числе карцинома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situ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CIS), атипические железистые клетки (далее – AG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аденокарцинома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situ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AIS), рак.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34. Средний медицинский персонал организации ПМСП или ответственное лицо организации ПМСП направляет в смотровой кабинет организации ПМСП.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35. Забор материала на цитологическое исследование осуществляется в кабинете акушерского приема (смотровой) организации ПМСП.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36. Акушер в кабинете акушерского приема (смотровой) организации ПМСП: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осматривает шейку матки в зеркалах;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осуществляет взятие мазков на цитологическое исследование (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Рар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-тест) традиционным методом (одно стекло) или методом жидкостной цитологии (один контейнер);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заполняет направление на цитологическое исследование и направляет биоматериал в цитологическую лабораторию. Направление вводится в МИС и передается посредством информационного взаимодействия;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осуществляет 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получением результатов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Рар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-теста из цитологической лаборатории;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вносит данные в МИС.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Срок получения результатов и информирования пациентов о результатах осмотра не превышает двух недель.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37. Цитологическое исследование проводится в цитологической лаборатории с пропускной способностью не менее 15000 исследований по поводу профилактических медицинских осмотров ежегодно, сотрудники которой (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цитопатологи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специалисты лабораторного дела с высшим медико-биологическим и биологическим образованием,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цитотехнологи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регулярно проходят специальную подготовку (обучение на кафедре постдипломной подготовки по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онкоцитологии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Регистратор цитологической лаборатории,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цитотехнолог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регистрирует поступившие стекла, контейнеры в журнале цитологических исследований, проводимых в рамках профилактического медицинского осмотра, вносит данные в МИС;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направляет результаты цитологического исследования в организацию ПМСП посредством информационного взаимодействия МИС.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38. Углубленная диагностика (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кольпоскопия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биопсия) проводится по показаниям при цитологическом заключении ASC-H, HSIL, CIS, AG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, AIS, рак гинекологом организации ПМСП, КДЦ, прошедшим специальную подготовку (обучение) с внесением результатов исследования в МИС.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Наличие эрозии без подтверждающего цитологического результата не является показанием для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кольпоскопии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профилактического медицинского осмотра.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Гистологическое исследование проводится в лаборатории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патоморфологии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патологоанатомического бюро. Морфологическая интерпретация биоптата осуществляется с рекомендациями Всемирной организации здравоохранения.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39. Врач организации ПМСП или ответственное лицо организации ПМСП при получении результатов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Рар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-теста по ТСБ: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"Качество мазка неадекватное или недостаточно адекватное, клеточный состав в состоянии лизиса" приглашает пациентку на профилактический медицинский осмотр повторно;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"Нет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интраэпителиальных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поражений или злокачественности" (норма) рекомендует пациентке проведение последующего цитологического исследования через 4 года;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"Воспалительный процесс или микроорганизмы" направляет на лечение и санацию у врача гинеколога организации ПМСП;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"Другие изменения эпителиальных клеток" (реактивные клеточные изменения, связанные с воспалением, облучение, использование внутриматочных контрацептивных средств, атрофия) рекомендует пациентке проведение последующего цитологического исследования через 4 года;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Атипия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эпителиальных клеток неопределенного значения" (далее - ASC-US), "низкая степень плоскоклеточного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интраэпителиального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поражения" (далее - LSIL) направляет на лечение к врачу-гинекологу организации ПМСП с проведением цитологического контроля через 6 месяцев. При персистенции или утяжелении рекомендует проведение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кольпоскопии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биопсией, при нормальной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цитограмме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6 месяцев – дополнительный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Рар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 через 12 месяцев;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ASC-H, HSIL, CIS, AG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, AIS, рак направляет пациентку на углубленную диагностику к гинекологу организации ПМСП, КДЦ, прошедшему специальную подготовку.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40. При получении гистологических результатов биопсии шейки матки: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цервикальной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интраэпителиальной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неоплазии первой, второй и третьей степени (далее – CIN 1, CIN 2, CIN 3) направляет пациентку на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дообследование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лечение и ДН у гинеколога организации ПМСП с проведением цитологического контроля через 6 и 12 месяцев;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CIS, AIS, рак направляет пациентку в ОЦ для лечения и ДН;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все пациентки после лечения CIN 2, CIN 3, CIS, AIS наблюдаются у гинеколога организации ПМСП с проведением контрольных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Рар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-тестов через 4, 6 и 12 месяцев. По </w:t>
      </w: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показаниям (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Рар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-тест в контроле) проводится консультация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онкогинеколога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ОЦ.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41. Результаты цитологического и гистологического исследования вносятся специалистами в МИС.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5. Порядок проведения профилактических медицинских осмотров на раннее выявление артериальной гипертонии, ишемической болезни сердца и сахарного диабета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42. Профилактический медицинский осмотр на раннее выявление артериальной гипертонии, ишемической болезни сердца и сахарного диабета состоит из двух этапов: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первый этап проводится средним медицинским персоналом организации ПМСП или ответственным лицом организации ПМСП, предназначен для всей целевой группы и включает в себя: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проведение антропометрических измерений (вес, рост, объем талии), вычисление индекса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Кетле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проведение опроса по анкете;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двукратное измерение артериального давления (далее – АД) с интервалом в 1-2 минуты в положении сидя. Перед измерением АД больной должен посидеть 3-5 минут;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проведение 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экспресс-диагностики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холестерина и глюкозы крови (при отсутствии такового оборудования, биоматериал (кровь) пациента направляется в лабораторию);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ввод данных в МИС.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на втором этапе врач ПМСП или ответственное лицо организации ПМСП использует шкалу SCORE для определения 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сердечно-сосудистого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 и принятия решения о дальнейшем ведении обследуемого лица: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лицам с низким 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риском (до 1% по шкале SCORE) рекомендует проведение последующего осмотра через 2 года, дает рекомендации по ведению здорового образа жизни с целью сохранения низкого сердечно-сосудистого риска;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лиц с умеренным 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риском (&gt; 1% до &lt; 5% по шкале SCORE) направляет в школу по профилю заболевания (далее - школа здоровья) с целью снижения или стабилизации сердечно-сосудистого риска;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лиц с высоким и очень высоким 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риском (&gt; 5% по шкале SCORE) направляет на электрокардиографию и, по показаниям, на консультацию кардиолога. При выявлении у пациента болезней системы кровообращения (далее – БСК) ставит на ДН, при отсутствии БСК направляет в школу здоровья с целью снижения 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сердечно-сосудистого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диагностике факторов риска за уровень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гиперхолестеринемии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уровень &gt; 5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/л;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при оценке 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сердечно-сосудистого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 определяется частота сердечных сокращений обследуемого;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выявлении повышенного уровня глюкозы крови направляет пациента на консультацию участкового терапевта, ВОП, эндокринолога;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ввод данных в МИС.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43. Кардиолог, эндокринолог консультативно-диагностического отделения районной, городской поликлиники (далее – КДО) или консультативно-диагностического центра (далее – КДЦ) проводит последующее обследование согласно протоколам диагностики и лечения по показаниям направляет в специализированные медицинские организации. Результаты обследования вводятся и передаются посредством информационного взаимодействия МИС.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6. Порядок проведения профилактических медицинских осмотров на раннее выявление глаукомы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44. На этапе осмотра на раннее выявления глаукомы средний медицинский персонал организации ПМСП или ответственное лицо организации ПМСП: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проводит опрос;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измеряет внутриглазное давление по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Маклакову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 использованием бесконтактного тонометра;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вводит данные в МИС.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45. 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положительных ответах при опросе и повышенном внутриглазном давлении (свыше 25 мм ртутного столба при тонометрии по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Маклакову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свыше 20 мм ртутного столба при бесконтактной тонометрии), а также при разнице в показателях внутриглазного давления на правом и левом глазу более 5 мм ртутного столба направляет пациента к офтальмологу КДО, КДЦ посредством информационного взаимодействия МИС.</w:t>
      </w:r>
      <w:proofErr w:type="gramEnd"/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46. Офтальмолог КДО, КДЦ проводит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дообследование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показаниям направляет в глаукомный кабинет. Результаты обследования вводятся и передаются посредством информационного взаимодействия МИС.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7. Порядок проведения профилактических медицинских осмотров на раннее выявление рака молочной железы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47. Этап осмотра на раннее выявление рака молочной железы включает: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проведение маммографии обеих молочных желез в двух проекциях – прямой и косой в кабинете маммографии городской, районной поликлиники (передвижного медицинского комплекса). Все цифровые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маммограммы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распечатываются на рентгенографической пленке в масштабе 1:1 – 100% (1 пациентка – 1 комплект – 2 или 4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маммограммы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копируются на цифровой носитель CD, DVD, при наличии системы архивирования и передачи медицинских изображений передаются на сервер кабинета маммографии ОЦ;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2) интерпретацию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маммограмм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классификации BI-RADS (М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, М1, М2, М3, М4, М5) двумя и более независимыми врачами-рентгенологами одной медицинской организации (ОЦ) – двойная читка, или разными медицинскими организациями: врачом-рентгенологом кабинета маммографии городской, районной поликлиники (передвижного медицинского комплекса) – первая читка, и врачом-рентгенологом кабинета маммографии ОЦ – вторая читка;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углубленную диагностику – прицельная маммография, ультразвуковое исследование (далее – УЗИ) молочных желез,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трепанобиопсия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пункционная биопсия под стереотаксическим контролем для гистологического исследования, которая проводится в случае выявления патологических изменений на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маммограммах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М5 по классификации BI-RADS) в кабинете маммографии ОЦ.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48. 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медицинский персонал организации ПМСП или ответственное лицо организации ПМСП направляет пациентку на маммографию в районную, городскую поликлиники.</w:t>
      </w:r>
      <w:proofErr w:type="gramEnd"/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49.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Рентгенлаборант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маммографии городской, районной поликлиники (передвижного медицинского комплекса) заполняет направление на двойную читку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маммограмм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вводит информацию в МИС и передает направление посредством информационного взаимодействия МИС.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50. Врач-рентгенолог кабинета маммографии городской, районной поликлиники (передвижного медицинского комплекса):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выполняет требования к безопасности и качеству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маммографических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оценивает качество предоставленных изображений и правильность укладки;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проводит первую читку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маммограмм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интерпретацией результатов по классификации BI-RADS;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категории М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BI-RADS (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маммограммы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плохого качества или неправильная укладка) выполняет повторную маммографию;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направляет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маммограммы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электронные копии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маммограмм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системы архивирования и передачи медицинских изображений на рабочее место МИС кабинета маммографии ОЦ вместе с направлениями на двойную читку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маммограмм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51. Врач-рентгенолог кабинета маммографии ОЦ: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оценивает качество предоставленных изображений и правильность укладки; проводит двойную (вторую) читку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маммограмм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интерпретацией результатов по классификации BI-RADS. По показаниям организует третью читку. Просмотр цифровых рентгенологических изображений осуществляется в соответствии со стандартом DICOM;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направляет результаты двойной (второй) читки (отрывную часть направления) в организацию ПМСП, результаты вводятся в МИС и передаются посредством информационного взаимодействия;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рекомендует организации ПМСП по показаниям пригласить пациентку на углубленную диагностику (прицельную маммографию, УЗИ молочных желез,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трепанобиопсию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пункционную биопсию под стереотаксическим контролем с последующим гистологическим исследованием материала);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осуществляет сбор и архивирование всех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маммограмм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(пленки и электронные носители), сделанных в рамках осмотра. Срок хранения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маммограмм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менее 3 лет после выхода из возраста, подлежащего к профилактическому медицинскому осмотру;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вносит результаты обследования в МИС.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52. Показаниями для углубленной диагностики являются заключения двойной читки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маммограмм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(признаки, вызывающие подозрение на злокачественность), М5 (практически достоверные признаки злокачественности).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53. Врач организации ПМСП или ответственное лицо организации ПМСП при получении результата маммографии по классификации BI-RADS: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М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(необходимы дополнительные изображения либо данные предыдущего исследования) – направляет пациентку на повторное рентгенологическое исследование в кабинет маммографии городской, районной поликлиники (передвижного медицинского комплекса) либо выполняет рекомендации врача-рентгенолога кабинета маммографии ОЦ по результатам сопоставления с архивированными снимками (при их наличии);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М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(изменений не выявлено) – рекомендует пациентке проведение последующего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маммографического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через 2 года;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М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(доброкачественные изменения) направляет пациентку на консультацию к онкологу (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маммологу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КДО, КДЦ с последующим прохождением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скринингового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маммографического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через 2 года;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М3 (вероятные доброкачественные изменения) – направляет пациентку на 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краткосрочное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 к участковому врачу или ВОП с рекомендацией контрольной маммографии через 6 месяцев;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М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(признаки, вызывающие подозрение на злокачественность), М5 (практически достоверные признаки злокачественности) – в соответствии с результатами углубленной диагностики направляет пациентку на консультацию и ДН к онкологу,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маммологу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ОЦ. В случае исключения злокачественного новообразования пациентка с указанными результатами маммографии направляется на консультацию к онкологу (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маммологу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) КДО, КДЦ с последующим ДН и оздоровлением у специалистов ПМСП по месту ее прикрепления;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вносит в МИС результаты двойной читки и заключение врача-рентгенолога кабинета маммографии ОЦ.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Параграф 8. Порядок проведения профилактических медицинских осмотров на раннее выявление </w:t>
      </w:r>
      <w:proofErr w:type="spellStart"/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колоректального</w:t>
      </w:r>
      <w:proofErr w:type="spellEnd"/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рака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54. 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прохождении профилактического медицинского осмотра на раннее выявления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колоректального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рака, дополнительно на подготовительном этапе средний медицинский персонал организации ПМСП или ответственное лицо организации ПМСП информирует пациентов целевой группы о требованиях к прохождению осмотра: исследование не </w:t>
      </w: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проводится в период менструации, при наличии кровоточащего геморроя, крови в моче или после значительных усилий при дефекации.</w:t>
      </w:r>
      <w:proofErr w:type="gramEnd"/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55. Во время проведения осмотра и исследований данные вносятся специалистами в МИС.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56. Этап осмотра на раннее выявление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колоректального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рака включает в себя: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проведение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гемокульт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-теста, основанного на иммунохимическом или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иммунохроматографическом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методе, который проводится в домашних условиях после получения теста и разъяснения правил проведения исследования;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тотальную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колоноскопию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положительном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гемокульт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-тесте с биопсией патологических участков слизистой кишечника, которая проводится в случае их выявления. 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Тотальная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колоноскопия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отделениях (кабинетах)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колоноскопии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оснащенных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видеоэндоскопическим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 с поддержкой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узкоспектральной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эндоскопии, возможностью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видеофиксации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исследований, хирургическим инструментарием для взятия биопсии и проведения малоинвазивных хирургических вмешательств (одномоментное удаление полипов), аппаратом автоматической обработки эндоскопического оборудования предпочтительно со встроенной функцией печати времени обработки эндоскопа, водоструйной помпой для отмывания слизистой кишечника от слизи,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инсуффлятором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углекислого газа.</w:t>
      </w:r>
      <w:proofErr w:type="gramEnd"/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57. Средний медицинский персонал ПМСП для проведения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гемокульт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-теста в домашних условиях разъясняет, что для исследования используется небольшая часть стула, помещенного в чистой, сухой емкости; забор материала проводится с использованием наконечника контейнера путем введения в разные места стула; после забора материала крышка закручивается, контейнер несколько раз встряхивается; 3 капли раствора 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взвешенными частицами кала наносятся в специальное окошко тест-карты; интерпретация теста проводится через 3-10 минут (или как указано производителем теста). По показаниям тест проводится в условиях организации ПМСП.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58. Оценка результата теста проводится самим пациентом, если тест проводится в домашних условиях, либо медицинским работником в поликлинике: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появление двух полосок на уровне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(тест) и С (контроль) расценивается как положительный результат (наличие крови в кале);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появление одной полоски на уровне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(контроль) расценивается как отрицательный результат (отсутствие крови в кале);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появление одной полоски на уровне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(тест) расценивается как ошибочный результат;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отсутствие полоски на уровне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(контроль) расценивается как ошибочный результат;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59. При проведении теста в домашних условиях, среднему медицинскому персоналу организации ПМСП необходимо пациенту или его родственникам разъяснить о необходимости воспроизведения результата теста на бумаге с указанием полосок на уровнях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или предъявить другие доказательства для подтверждения достоверности результата.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60. При получении результатов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гемокульт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-теста средний медицинский персонал организации ПМСП или ответственное лицо организации ПМСП: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проводит опрос;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оценивает результат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гемокульт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-теста (отрицательный, положительный) с внесением результатов в МИС;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некорректного результата, тест необходимо повторить в соответствии с пунктом 58 настоящих Правил.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Положительный результат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гемокульт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-теста, проведенный в домашних условиях, необходимо подтвердить врачом организации ПМСП или ответственным лицом организации ПМСП.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Результаты теста доводятся до пациента и среднего медицинского персонала организации ПМСП или ответственного лица организации ПМСП в течение 3 рабочих дней после дня их получения.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61. В случае положительного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гемокульт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-теста пациент направляется на обследование всего отдела толстого кишечника (далее – 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тотальная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колоноскопия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62. Врач организации ПМСП или ответственное лицо организации ПМСП: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вносит результаты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гемокульт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-теста в МИС;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информирует пациента о необходимости проведения исследования, методике исследования, подготовке к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колоноскопии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направляет на 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тотальную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колоноскопию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проводится при положительном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гемокульт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-тесте, вводит в МИС и передает направление посредством информационного взаимодействия МИС.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63. Врач отделения эндоскопии: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проводит оценку чистоты кишечника по Бостонской шкале оценки подготовки кишечника.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Колоноскопия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при оценке 6 и более баллов. При оценке ниже 6 баллов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колоноскопия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повторно после тщательной подготовки кишечника;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проводит биопсию образований слизистой по показаниям. Гистологическое исследование биоптата слизистой толстой кишки производится в патоморфологической лаборатории или патологоанатомическом бюро. Морфологическая интерпретация биоптата осуществляется в соответствии с рекомендациями Всемирной организации здравоохранения;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проводит одномоментную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полипэктомию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клипированием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электрокоагуляцией при выявлении полипов при наличии соответствующего инструментария либо "холодную"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полипэктомию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полипах размерами до 1,0 см;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вносит результаты (непосредственные после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колоноскопии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 получения гистологического заключения) в МИС;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осуществляет комплекс санитарно-гигиенических мероприятий по безопасному проведению эндоскопических процедур с целью исключения инфицирования лиц, проходящих эндоскопическое исследование.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64. В случае использования одного эндоскопического аппарата интервал между предыдущим и последующим эндоскопическими исследованиями составляет не менее 20 минут с учетом проведения очистки, дезинфекции высокого уровня, промывки и продувки эндоскопа с использованием аппарата автоматической обработки эндоскопического оборудования.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65. Медицинская сестра отделения эндоскопии: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регистрирует проведение исследования в МИС;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маркирует, регистрирует и направляет взятый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биопсийный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в патоморфологическую лабораторию или патологоанатомическое бюро в соответствии с установленными правилами с указанием на сопроводительном бланке отметки "Материал взят по скринингу";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направляет результаты эндоскопического исследования в организацию ПМСП посредством информационного взаимодействия МИС.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66. Врач организации ПМСП или ответственное лицо организации ПМСП: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при получении результатов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гемокульт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-теста: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отрицательного (отсутствия скрытой крови в кале) рекомендует проведение профилактического медицинского осмотра через 2 года;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положительного (наличие скрытой крови в кале), но при отказе пациента от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колоноскопии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подписанного пациентом или его законными представителями и вклеенного в медицинскую карту амбулаторного пациента, или наличии медицинских противопоказаний к проведению эндоскопического исследования, проводит беседу с пациентом, включает в группу риска с контрольным проведением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гемокульт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-теста, направляет на консультацию к хирургу или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колопроктологу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КДО, КДЦ.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Вводит информацию в МИС и передает направление посредством информационного взаимодействия МИС.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 получении результатов эндоскопического исследования: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без патологии (далее – С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обследованным лицам рекомендует проведение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гемокульт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-теста в рамках профилактического медицинского осмотра через 2 года;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наследственные заболевания толстой кишки и аномалии ее развития, хронические воспалительные заболевания кишки (далее – С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2-3) направляет к гастроэнтерологу или хирургу или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колопроктологу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КДО, КДЦ;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аденомы,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аденоматозные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полипы (далее – С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рекомендует лечение (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полипэктомия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ДН у онколога, хирурга или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колопроктолога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КДО, КДЦ с контрольным проведением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колоноскопии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4-6 месяцев после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полипэктомии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доброкачественные новообразования, пограничные опухоли (далее – С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направляет в ОЦ для определения тактики лечения и ДН;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злокачественное новообразование толстой кишки с морфологической верификацией или без (далее – С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6-9) направляет в ОЦ, с последующим ДН у онколога в организации ПМСП по месту жительства;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вводит информацию в МИС и передает направления посредством информационного взаимодействия МИС.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9. Порядок проведения профилактического медицинского осмотра групп риска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67. Профилактические медицинские осмотры на раннее выявление вирусных гепатитов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состоит из следующих этапов: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направление средним медицинским персоналом организации ПМСП или ответственным лицом организации ПМСП обследуемого на исследование на обнаружение вирусных гепатитов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в лабораторию организации здравоохранения, осуществляющую лабораторную диагностику парентеральных вирусных гепатитов с заполнением данных в МИС и передачей направления посредством информационного взаимодействия;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проведение лабораторного обследования на определение маркеров вирусных гепатитов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(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HBsAg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anti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-HCV-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total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серологическими методами исследования (хемилюминесценции или иммуноферментного анализа) с введением результатов анализов в МИС и передачей направления посредством информационного взаимодействия;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при отрицательных результатах серологического исследования на определение маркеров вирусных гепатитов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(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HBsAg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anti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-HCV-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total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профилактический медицинский осмотр завершается;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при положительном результате серологического исследования на определение маркера вирусного гепатита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HBsAg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врач ПМСП направляет пациента на консультацию к врачу-гастроэнтерологу/инфекционисту для дополнительного обследования с последующим ДН и оздоровлением у специалистов ПМСП/центров гастроэнтерологии и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гепатологии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прикрепления;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при положительном результате серологического исследования на определение маркера вирусного гепатита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anti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-HCV-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total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проводится молекулярно-биологическое исследование на определение РНК вируса гепатита С методом полимеразной цепной реакции (далее – ПЦР) с введением результатов исследования в МИС и передачей направления посредством информационного взаимодействия;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при положительном результате молекулярно-биологического исследования на определение РНК вируса гепатита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 ПЦР врач ПМСП направляет пациента на консультацию к врачу-гастроэнтерологу/инфекционисту с последующим ДН и оздоровлением у специалистов ПМСП/центров гастроэнтерологии и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гепатологии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прикрепления. Направление вводится в МИС и передается посредством информационного взаимодействия.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68. В целевых группах для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иммунокомпрометированных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пациентов (пациенты, нуждающиеся в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иммуносупрессивной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терапии, включая химиотерапию,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иммуносупрессивную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терапию после трансплантации органов и тканей, кортикостероидную,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иммуносупрессивную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биологическую терапию при аутоиммунных заболеваниях; лица, живущие с ВИЧ) применяется следующий алгоритм: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одновременное проведение лабораторного обследования на определение маркеров вирусных гепатитов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(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HBsAg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anti-HBs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anti-HBc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anti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-HCV-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total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методами хемилюминесценции или иммуноферментного анализа и определение РНК вируса гепатита С методом ПЦР с введением результатов исследований в МИС и передачей результата посредством информационного взаимодействия;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пациент при положительном результате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HBsAg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положительном результате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anti-HBs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anti-HBc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на консультацию к врач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гастроэнтерологу/инфекционисту для дополнительного обследования с последующим ДН и оздоровлением у специалистов ПМСП/центров гастроэнтерологии и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гепатологии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прикрепления. Направление вводится в МИС и передается посредством информационного взаимодействия;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пациент при положительном результате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anti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-HCV-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total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положительном результате ПЦР на определение РНК вируса гепатита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на консультацию к врачу-гастроэнтерологу/инфекционисту с последующим ДН и оздоровлением у специалистов ПМСП/центров гастроэнтерологии и </w:t>
      </w:r>
      <w:proofErr w:type="spell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гепатологии</w:t>
      </w:r>
      <w:proofErr w:type="spell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прикрепления. Направление вводится в МИС и передается посредством информационного взаимодействия.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69. Медицинские работники, подлежащие осмотру на раннее выявление вирусных гепатитов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С, проходят профилактический медицинский осмотр в организациях ПМСП по месту прикрепления.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70. 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Пациенты центров и отделений гемодиализа, гематологии, онкологии, трансплантации, сердечно-сосудистой и легочной хирургии, лица, поступающие на плановые оперативные вмешательства, пациенты, получающие гемотрансфузии (в плановом порядке), трансплантацию и пересадку органов (части органов), тканей, половых, фетальных, стволовых клеток и биологических материалов, беременные проходят профилактический медицинский осмотр в организациях ПМСП по месту прикрепления.</w:t>
      </w:r>
      <w:proofErr w:type="gramEnd"/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71. Лица, употребляющие инъекционные наркотики, мужчины, практикующие секс с мужчинами, работники секса проходят обследования при обращении для тестирования на ВИЧ-инфекцию в организации здравоохранения, осуществляющие деятельность в сфере профилактики ВИЧ-инфекции. 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Периодичность проведения профилактических медицинских осмотров целевых групп населения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72. Профилактические медицинские осмотры детей в возрасте до 18 лет осуществляются в соответствии с периодичностью проведения профилактических медицинских осмотров детского населения согласно приложению 3 к настоящим Правилам.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73. Профилактические медицинские осмотры целевых гру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взр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ослого населения осуществляются в соответствии с периодичностью проведения осмотров взрослого населения согласно приложению 4 к настоящим Правилам.</w:t>
      </w:r>
    </w:p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74. Профилактические медицинские осмотры на раннее выявление гепатитов</w:t>
      </w:r>
      <w:proofErr w:type="gramStart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осуществляются в соответствии с периодичностью проведения осмотров групп риска согласно приложению 5 к настоящим Правилам.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A41E3" w:rsidRPr="00BA41E3" w:rsidTr="00BA41E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z286"/>
            <w:bookmarkEnd w:id="13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 периодичности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профилактических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осмотров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целевых групп населения</w:t>
            </w:r>
          </w:p>
        </w:tc>
      </w:tr>
    </w:tbl>
    <w:p w:rsidR="00BA41E3" w:rsidRPr="00BA41E3" w:rsidRDefault="00BA41E3" w:rsidP="00B12C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исследований для целевых групп детей в возрасте до 18 лет, подлежащих профилактическим медицинским осмотрам, с разделением по пакетам услуг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3160"/>
        <w:gridCol w:w="3447"/>
        <w:gridCol w:w="1652"/>
      </w:tblGrid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целевой группы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исследований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пакета услуг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Недоношенные дети с массой тела при рождении менее 1500 г., в возрасте 1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Хирург (ортопед)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невропатолог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офтальмолог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Эндокринолог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недоношенные дети с массой тела при рождении менее 1500 г., в возрасте 2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недоношенные дети с массой тела при рождении менее 1500 г., в возрасте 3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Хирург (ортопед)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тазобедренных суставов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невропатолог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офтальмолог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недоношенные дети с массой тела при рождении менее 1500 г., в возрасте 4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недоношенные дети с массой тела при рождении менее 1500 г., в возрасте 5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Недоношенные дети с массой тела при рождении менее 1500 г., в возрасте 6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Хирург (ортопед)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невропатолог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офтальмолог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недоношенные дети с массой тела при рождении менее 1500 г., в возрасте 7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недоношенные дети с массой тела при рождении менее 1500 г., в возрасте 8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недоношенные дети с массой тела при рождении менее 1500 г., в возрасте 9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недоношенные дети с массой тела при рождении менее 1500 г., в возрасте 10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недоношенные дети с массой тела при рождении менее 1500 г., в возрасте 11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Недоношенные дети с массой тела при рождении менее 1500 г., в возрасте 12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невропатолог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офтальмолог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массой тела при рождении более 1500 г., в возрасте 1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Хирург 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(ортопед)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невропатолог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массой тела при рождении более 1500 г., в возрасте 2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массой тела при рождении более 1500 г., в возрасте 3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тазобедренных суставов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массой тела при рождении более 1500 г., в возрасте 4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массой тела при рождении более 1500 г., в возрасте 5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массой тела при рождении более 1500 г., в возрасте 6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офтальмолог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массой тела при рождении более 1500 г., в возрасте 7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массой тела при рождении более 1500 г., в возрасте 8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массой тела при рождении более 1500 г., в возрасте 9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массой тела при рождении более 1500 г., в возрасте 10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массой тела при рождении более 1500 г., в возрасте 11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массой тела при рождении более 1500 г., в возрасте 12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Хирург (ортопед)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с 1 до 2 лет профильные специалисты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офтальмолог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невропатолог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1 года и 3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1 года и 6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1 года и 9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2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с 2 до 3 лет профильные специалисты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осмотры полости рта детей в детских дошкольных образовательных организациях, учащихся средних общеобразовательных 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организаций, женщин, вставших на учет по беременности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2 лет 3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2 лет 6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2 лет 9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3 до 4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Хирург (ортопед)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невропатолог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офтальмолог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4 до 5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5 до 6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6 до 7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Хирург (ортопед)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невропатолог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офтальмолог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7 до 8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8 до 9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9 до 10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10 до 11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Хирург (ортопед)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офтальмолог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Эндокринолог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11 до 12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12 до 13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офтальмолог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Эндокринолог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13 до 14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осмотры полости рта детей в детских дошкольных 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14 до 15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Хирург (ортопед)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невропатолог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15 до 16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Хирург (ортопед)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невропатолог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офтальмолог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Эндокринолог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Уролог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осмотры полости рта детей в детских дошкольных образовательных 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терапевт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16 до 17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офтальмолог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Уролог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терапевт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17 до 18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фельдшера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Хирург (ортопед)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невропатолог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офтальмолог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Эндокринолог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Уролог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осмотры полости рта детей в детских дошкольных образовательных 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педиатра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ВОП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терапевт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Медицинская сестра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группы риска на вирусные гепатиты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в возрасте от 0 до 18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медицинской сестры с 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Фельдшер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крови из вены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 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ИФА-методом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C в сыворотке крови ИФА-методом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терапевт (дети в возрасте от 15 до 18 лет)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семейный врач (ВОП)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педиатр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РНК вируса гепатита C в биологическом материале методом ПЦР качественное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терапевт (дети в возрасте от 15 до 18 лет)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педиатр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семейный врач (ВОП)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1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Медицинская сестра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иммунокомпрометированные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из группы риска на вирусные гепатиты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в возрасте от 0 до 18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медицинской сестры с 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Фельдшер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крови из вены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 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ИФА-методом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anti-HBs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ИФА-методом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anti-HBc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ИФА-методом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C в сыворотке крови ИФА-методом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РНК вируса гепатита C в биологическом материале методом ПЦР качественное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терапевт (дети в возрасте от 15 до 18 лет)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педиатр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1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семейный врач (ВОП)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</w:tbl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*Данное Приложение реализуется в соответствии с </w:t>
      </w:r>
      <w:hyperlink r:id="rId10" w:anchor="z3" w:history="1">
        <w:r w:rsidRPr="00BA4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3 сентября 2019 года № 655 "О некоторых вопросах апробирования обязательного социального медицинского страхования в пилотном режиме и внесении дополнений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A41E3" w:rsidRPr="00BA41E3" w:rsidTr="00BA41E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z289"/>
            <w:bookmarkEnd w:id="14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 периодичности проведения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профилактических медицинских осмотров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целевых групп населения</w:t>
            </w:r>
          </w:p>
        </w:tc>
      </w:tr>
    </w:tbl>
    <w:p w:rsidR="00BA41E3" w:rsidRPr="00BA41E3" w:rsidRDefault="00BA41E3" w:rsidP="00B12C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исследований для целевых гру</w:t>
      </w:r>
      <w:proofErr w:type="gramStart"/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пп взр</w:t>
      </w:r>
      <w:proofErr w:type="gramEnd"/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ослого населения, подлежащих профилактическим медицинским осмотрам, с разделением по пакетам медицинских услуг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3389"/>
        <w:gridCol w:w="3859"/>
        <w:gridCol w:w="1652"/>
      </w:tblGrid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исследований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пакета услуг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Медицинская сестра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в возрасте от 30 до 39 лет, подлежащие осмотру на раннее выявление поведенческих факторов риска, один раз в 4 года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медицинской сестры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Фельдшер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терапевт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семейный врач (ВОП)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Медицинская сестра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и женщины в возрасте от 40 до 70 лет, подлежащие осмотру на раннее выявление артериальной 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гипертонии, ишемической болезни сердца, сахарного диабета, глаукомы и поведенческих факторов риска, 1 раз в 2 года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медицинской сестры с 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высшим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Фельдшер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внутриглазного давления по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Маклакову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холестерина в сыворотке крови экспресс 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сыворотке крови экспресс 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терапевт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семейный врач (ВОП)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(в 12 отведениях)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Кардиолог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Эндокринолог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Офтальмолог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Акушерка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в возрасте от 30 до 70 лет, подлежащие осмотру на раннее выявление рака шейки матки один раз в 4 года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Забор мазка на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онкоцитологию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 (повторный - дефект)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мазка из шейки матки 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ПАП-тест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мазка из шейки матки 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ПАП-тест</w:t>
            </w:r>
            <w:proofErr w:type="gram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аппарате жидкостной цитологии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Акушер-гинеколог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(видео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ольпоскопия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шейки матки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1 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операционно-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 3 категории сложности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Акушер-гинеколог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Онколог-гинеколог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Маммография (4 снимка)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в возрасте от 40 до 70 лет, подлежащие осмотру на раннее выявление рака молочной железы 1 раз в 2 года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(2 читка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маммограмм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Рентгенолог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(2 читка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маммограмм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Рентгенолог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Маммография (4 снимка)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 (повторный - дефект)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(2 читка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маммограмм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Рентгенолог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(2 читка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маммограмм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Рентгенолог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Онколог-хирург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Маммолог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терапевт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семейный врач (ВОП)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Прицельная маммография (1 проекция)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молочных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желҰз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Трепанобиопсия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Пункционная/аспирационная биопсия под стереотаксическим контролем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1 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операционно-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 3 категории сложности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Маммолог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Онколог-хирург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скрытой крови в кале (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гемокульт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-тест) экспресс методом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и женщины в возрасте от 50 до 70 лет, подлежащие осмотру на раннее выявление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колоректального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рака, 1 раз в 2 года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терапевт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семейный врач (ВОП)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Тотальная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видеоколоноскопия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скрининговая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Наркоз внутривенный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щипковая биопсия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1 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операционно-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 3 категории сложности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Хирург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Проктолог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Гастроэнтеролог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Онколог-хирург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Медицинская сестра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лиц из групп риска (2 этапное) на вирусные гепатиты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медицинской сестры с 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Фельдшер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крови из вены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ИФА-методом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C в сыворотке крови ИФА-методом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терапевт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семейный врач (ВОП)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РНК вируса гепатита C в биологическом материале методом ПЦР качественное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терапевт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семейный врач (ВОП)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Медицинская сестра со средним 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иммунокомпреметированных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из групп риска (1 этапное) на вирусные гепатиты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медицинской сестры с 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Фельдшер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крови из вены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 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ИФА-методом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anti-HBs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ИФА-методом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anti-HBc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ИФА-методом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C в сыворотке крови ИФА-методом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РНК вируса гепатита C в биологическом материале методом ПЦР качественное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терапевт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семейный врач (ВОП)</w:t>
            </w:r>
          </w:p>
        </w:tc>
        <w:tc>
          <w:tcPr>
            <w:tcW w:w="0" w:type="auto"/>
            <w:vMerge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</w:tbl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*Данное Приложение реализуется в соответствии с </w:t>
      </w:r>
      <w:hyperlink r:id="rId11" w:anchor="z3" w:history="1">
        <w:r w:rsidRPr="00BA4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3 сентября 2019 года № 655 "О некоторых вопросах апробирования обязательного социального медицинского страхования в пилотном режиме и внесении дополнений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A41E3" w:rsidRPr="00BA41E3" w:rsidTr="00BA41E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z292"/>
            <w:bookmarkEnd w:id="15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3 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 периодичности проведения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профилактических медицинских осмотров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целевых групп населения</w:t>
            </w:r>
          </w:p>
        </w:tc>
      </w:tr>
    </w:tbl>
    <w:p w:rsidR="00BA41E3" w:rsidRPr="00BA41E3" w:rsidRDefault="00BA41E3" w:rsidP="00B12C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Периодичность, кратность и срок завершения профилактических медицинских осмотров детей в возрасте до 18 лет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5321"/>
        <w:gridCol w:w="1932"/>
        <w:gridCol w:w="1637"/>
      </w:tblGrid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целевой группы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завершения осмотра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Недоношенные дети с массой тела при рождении менее 1500 г., в возрасте 1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недоношенные дети с массой тела при рождении менее 1500 г., в возрасте 2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недоношенные дети с массой тела при рождении менее 1500 г., в возрасте 3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недоношенные дети с массой тела при рождении менее 1500 г., в возрасте 4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недоношенные дети с массой тела при рождении менее 1500 г., в возрасте 5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недоношенные дети с массой тела при рождении менее 1500 г., в возрасте 6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недоношенные дети с массой тела при рождении менее 1500 г.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возрасте 7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недоношенные дети с массой тела при рождении менее 1500 г.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возрасте 8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недоношенные дети с массой тела при рождении менее 1500 г., в возрасте 9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недоношенные дети с массой тела при рождении менее 1500 г., в возрасте 10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недоношенные дети с массой тела при рождении менее 1500 г., в возрасте 11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Недоношенные дети с массой тела при рождении менее 1500 г., в возрасте 12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массой тела при рождении более 1500 г., в возрасте 1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массой тела при рождении более 1500 г., в возрасте 2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массой тела при рождении более 1500 г., в возрасте 3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массой тела при рождении более 1500 г., в возрасте 4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массой тела при рождении более 1500 г., в 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возрасте 5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массой тела при рождении более 1500 г., в возрасте 6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массой тела при рождении более 1500 г., в возрасте 7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массой тела при рождении более 1500 г., в возрасте 8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массой тела при рождении более 1500 г., в возрасте 9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массой тела при рождении более 1500 г., в возрасте 10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массой тела при рождении более 1500 г., в возрасте 11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массой тела при рождении более 1500 г., в возрасте 12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с 1 до 2 лет профильные специалисты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1 года и 3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1 года и 6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1 года и 9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2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с 2 до 3 лет профильные специалисты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2 лет 3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2 лет 6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2 лет 9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3 до 4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4 до 5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5 до 6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6 до 7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7 до 8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8 до 9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9 до 10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10 до 11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11 до 12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12 до 13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13 до 14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14 до 15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15 до 16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16 до 17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17 до 18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группы риска в возрасте от 0 до 18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чаще 1 раза в 6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иммунокомпрометированных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из группы риска на вирусные гепатиты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в возрасте от 0 до 18 лет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чаще 1 раза в 6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</w:tbl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*Данное Приложение реализуется в соответствии с </w:t>
      </w:r>
      <w:hyperlink r:id="rId12" w:anchor="z3" w:history="1">
        <w:r w:rsidRPr="00BA4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3 сентября 2019 года № 655 "О некоторых вопросах апробирования обязательного социального медицинского страхования в пилотном режиме и внесении дополнений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A41E3" w:rsidRPr="00BA41E3" w:rsidTr="00BA41E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z295"/>
            <w:bookmarkEnd w:id="16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4 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 периодичности проведения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профилактических медицинских осмотров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целевых групп населения</w:t>
            </w:r>
          </w:p>
        </w:tc>
      </w:tr>
    </w:tbl>
    <w:p w:rsidR="00BA41E3" w:rsidRPr="00BA41E3" w:rsidRDefault="00BA41E3" w:rsidP="00B12C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Периодичность, кратность и срок завершения профилактических медицинских осмотров взрослого населения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5597"/>
        <w:gridCol w:w="1817"/>
        <w:gridCol w:w="1487"/>
      </w:tblGrid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целевой группы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завершения осмотра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в возрасте от 30 до 39 лет, подлежащие осмотру на раннее выявление поведенческих факторов риска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4 года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дней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в возрасте от 30 до 70 лет, подлежащие осмотру на раннее выявление рака шейки матки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4 года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дней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и женщины в возрасте от 40 до 70 лет, подлежащие осмотру на раннее выявление артериальной гипертонии, ишемической болезни сердца, сахарного диабета, глаукомы и поведенческих факторов риска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дней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в возрасте от 40 до 70 лет, подлежащие осмотру на раннее выявление рака молочной железы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дней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и женщины в возрасте от 50 до 70 лет, подлежащие осмотру на раннее выявление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колоректального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рака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дней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декретированных категорий граждан (2 этапное) на вирусные гепатиты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чаще 1 раза в 6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иммунокомпрометированных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декретированных категорий граждан (1 этапное) на вирусные гепатиты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чаще 1 раза в 6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</w:tbl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*Данное Приложение реализуется в соответствии с </w:t>
      </w:r>
      <w:hyperlink r:id="rId13" w:anchor="z3" w:history="1">
        <w:r w:rsidRPr="00BA4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3 сентября 2019 года № 655 "О некоторых вопросах апробирования обязательного социального медицинского страхования в пилотном режиме и внесении дополнений в постановление Правительства Республики Казахстан от 15 </w:t>
      </w: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декабря 2009 года № 2136 "Об утверждении перечня гарантированного объема бесплатной медицинской помощи"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A41E3" w:rsidRPr="00BA41E3" w:rsidTr="00BA41E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A41E3" w:rsidRPr="00BA41E3" w:rsidRDefault="00BA41E3" w:rsidP="00B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z298"/>
            <w:bookmarkEnd w:id="17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 периодичности проведения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профилактических медицинских осмотров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целевых групп населения</w:t>
            </w:r>
          </w:p>
        </w:tc>
      </w:tr>
    </w:tbl>
    <w:p w:rsidR="00BA41E3" w:rsidRPr="00BA41E3" w:rsidRDefault="00BA41E3" w:rsidP="00B12C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Периодичность проведения профилактических медицинских осмотров групп риска на раннее выявление вирусных гепатитов</w:t>
      </w:r>
      <w:proofErr w:type="gramStart"/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</w:t>
      </w:r>
      <w:proofErr w:type="gramEnd"/>
      <w:r w:rsidRPr="00BA4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С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4441"/>
        <w:gridCol w:w="4326"/>
      </w:tblGrid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группа населения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на работу и далее один раз в шесть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работники: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" w:name="z301"/>
            <w:bookmarkEnd w:id="18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организаций службы крови, проводящие инвазивные процедуры, участвующие в переработке крови; занимающиеся гемодиализом;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" w:name="z302"/>
            <w:bookmarkEnd w:id="19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хирургического, стоматологического, гинекологического, акушерского, гематологического профилей, также проводящие инвазивные методы диагностики и лечения;</w:t>
            </w: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клинических, иммунологических, вирусологических, бактериологических, </w:t>
            </w:r>
            <w:proofErr w:type="spell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паразитологических</w:t>
            </w:r>
            <w:proofErr w:type="spell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лабораторий</w:t>
            </w:r>
            <w:proofErr w:type="gramEnd"/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оперативным вмешательством и через шесть месяцев после оперативного вмешательства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поступающие на плановые и экстренные оперативные вмешательства;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на госпитализацию и через шесть месяцев после госпитализации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Пациенты центров и отделений гемодиализа, гематологии, онкологии, трансплантации, </w:t>
            </w:r>
            <w:proofErr w:type="gramStart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легочной хирургии;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проведением и через шесть месяцев после проведения гемотрансфузий, трансплантации и пересадки органов (части органов), тканей, половых, фетальных, стволовых клеток и биологических материалов;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Пациенты, получающие гемотрансфузии, трансплантацию и пересадку органов (части органов), тканей, половых, фетальных, стволовых клеток и биологических материалов;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постановке на учет и перед родами в случае отсутствия обследования на ВГ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Беременные женщины</w:t>
            </w:r>
          </w:p>
        </w:tc>
      </w:tr>
      <w:tr w:rsidR="00BA41E3" w:rsidRPr="00BA41E3" w:rsidTr="00B1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обращении для тестирования на ВИЧ-инфекцию, не чаще, чем 1 раза в шесть месяцев</w:t>
            </w:r>
          </w:p>
        </w:tc>
        <w:tc>
          <w:tcPr>
            <w:tcW w:w="0" w:type="auto"/>
            <w:vAlign w:val="center"/>
            <w:hideMark/>
          </w:tcPr>
          <w:p w:rsidR="00BA41E3" w:rsidRPr="00BA41E3" w:rsidRDefault="00BA41E3" w:rsidP="00BA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употребляющие инъекционные наркотики, мужчины, практикующие секс с мужчинами, работники секса</w:t>
            </w:r>
          </w:p>
        </w:tc>
      </w:tr>
    </w:tbl>
    <w:p w:rsidR="00BA41E3" w:rsidRPr="00BA41E3" w:rsidRDefault="00BA41E3" w:rsidP="00B12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*Данное Приложение реализуется в соответствии с </w:t>
      </w:r>
      <w:hyperlink r:id="rId14" w:anchor="z3" w:history="1">
        <w:r w:rsidRPr="00BA4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3 сентября 2019 года № 655 "О некоторых вопросах </w:t>
      </w:r>
      <w:r w:rsidRPr="00BA4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апробирования обязательного социального медицинского страхования в пилотном режиме и внесении дополнений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помощи".</w:t>
      </w:r>
    </w:p>
    <w:p w:rsidR="00A1350F" w:rsidRDefault="00B12C97">
      <w:bookmarkStart w:id="20" w:name="_GoBack"/>
      <w:bookmarkEnd w:id="20"/>
    </w:p>
    <w:sectPr w:rsidR="00A1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B08AB"/>
    <w:multiLevelType w:val="multilevel"/>
    <w:tmpl w:val="8EE6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E3"/>
    <w:rsid w:val="001979EC"/>
    <w:rsid w:val="00827C86"/>
    <w:rsid w:val="00B12C97"/>
    <w:rsid w:val="00BA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A4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1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41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41E3"/>
    <w:rPr>
      <w:color w:val="800080"/>
      <w:u w:val="single"/>
    </w:rPr>
  </w:style>
  <w:style w:type="paragraph" w:styleId="a6">
    <w:name w:val="No Spacing"/>
    <w:uiPriority w:val="1"/>
    <w:qFormat/>
    <w:rsid w:val="00B12C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A4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1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41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41E3"/>
    <w:rPr>
      <w:color w:val="800080"/>
      <w:u w:val="single"/>
    </w:rPr>
  </w:style>
  <w:style w:type="paragraph" w:styleId="a6">
    <w:name w:val="No Spacing"/>
    <w:uiPriority w:val="1"/>
    <w:qFormat/>
    <w:rsid w:val="00B12C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090005918_" TargetMode="External"/><Relationship Id="rId13" Type="http://schemas.openxmlformats.org/officeDocument/2006/relationships/hyperlink" Target="http://adilet.zan.kz/rus/docs/P190000065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V090005918_" TargetMode="External"/><Relationship Id="rId12" Type="http://schemas.openxmlformats.org/officeDocument/2006/relationships/hyperlink" Target="http://adilet.zan.kz/rus/docs/P190000065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090005918_" TargetMode="External"/><Relationship Id="rId11" Type="http://schemas.openxmlformats.org/officeDocument/2006/relationships/hyperlink" Target="http://adilet.zan.kz/rus/docs/P19000006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dilet.zan.kz/rus/docs/P19000006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1400000202" TargetMode="External"/><Relationship Id="rId14" Type="http://schemas.openxmlformats.org/officeDocument/2006/relationships/hyperlink" Target="http://adilet.zan.kz/rus/docs/P19000006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44</Pages>
  <Words>12917</Words>
  <Characters>73630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2</cp:revision>
  <dcterms:created xsi:type="dcterms:W3CDTF">2019-10-09T04:48:00Z</dcterms:created>
  <dcterms:modified xsi:type="dcterms:W3CDTF">2019-10-09T10:30:00Z</dcterms:modified>
</cp:coreProperties>
</file>