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5" w:rsidRPr="008C7B45" w:rsidRDefault="008C7B45" w:rsidP="008C7B4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C7B45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8C7B45">
        <w:rPr>
          <w:rFonts w:ascii="Arial" w:hAnsi="Arial" w:cs="Arial"/>
          <w:b/>
          <w:sz w:val="20"/>
          <w:szCs w:val="20"/>
        </w:rPr>
        <w:t>Р</w:t>
      </w:r>
      <w:proofErr w:type="gramEnd"/>
      <w:r w:rsidRPr="008C7B45">
        <w:rPr>
          <w:rFonts w:ascii="Arial" w:hAnsi="Arial" w:cs="Arial"/>
          <w:b/>
          <w:sz w:val="20"/>
          <w:szCs w:val="20"/>
        </w:rPr>
        <w:t xml:space="preserve"> ДСМ-24</w:t>
      </w:r>
      <w:r w:rsidRPr="008C7B45">
        <w:rPr>
          <w:rFonts w:ascii="Arial" w:hAnsi="Arial" w:cs="Arial"/>
          <w:b/>
          <w:sz w:val="20"/>
          <w:szCs w:val="20"/>
        </w:rPr>
        <w:t xml:space="preserve"> </w:t>
      </w:r>
      <w:r w:rsidRPr="008C7B45">
        <w:rPr>
          <w:rFonts w:ascii="Arial" w:hAnsi="Arial" w:cs="Arial"/>
          <w:b/>
          <w:sz w:val="20"/>
          <w:szCs w:val="20"/>
        </w:rPr>
        <w:t>от 10 апреля 2019 года</w:t>
      </w:r>
    </w:p>
    <w:p w:rsidR="008C7B45" w:rsidRPr="008C7B45" w:rsidRDefault="008C7B45" w:rsidP="008C7B45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8C7B45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</w:t>
      </w:r>
      <w:r w:rsidRPr="008C7B45">
        <w:rPr>
          <w:rFonts w:ascii="Arial" w:hAnsi="Arial" w:cs="Arial"/>
          <w:i/>
          <w:sz w:val="20"/>
          <w:szCs w:val="20"/>
        </w:rPr>
        <w:t>тан 11 апреля 2019 года № 18499</w:t>
      </w:r>
    </w:p>
    <w:p w:rsidR="0039187F" w:rsidRPr="008C7B45" w:rsidRDefault="0039187F" w:rsidP="008C7B4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C7B45">
        <w:rPr>
          <w:rFonts w:ascii="Arial" w:hAnsi="Arial" w:cs="Arial"/>
          <w:b/>
          <w:sz w:val="20"/>
          <w:szCs w:val="20"/>
        </w:rPr>
        <w:t>Об утверждении перечня заболеваний, связанных с воздействием ионизирующих излучений, и Правил установления причинной связи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8C7B45">
        <w:rPr>
          <w:rFonts w:ascii="Arial" w:hAnsi="Arial" w:cs="Arial"/>
          <w:sz w:val="20"/>
          <w:szCs w:val="20"/>
        </w:rPr>
        <w:t xml:space="preserve">В соответствии с подпунктом 89-1) пункта 1 статьи 7 Кодекса Республики Казахстан от 18 сентября 2009 года "О здоровье народа и системе здравоохранения" </w:t>
      </w:r>
      <w:r w:rsidRPr="008C7B45">
        <w:rPr>
          <w:rFonts w:ascii="Arial" w:hAnsi="Arial" w:cs="Arial"/>
          <w:b/>
          <w:sz w:val="20"/>
          <w:szCs w:val="20"/>
        </w:rPr>
        <w:t>ПРИКАЗЫВАЮ</w:t>
      </w:r>
      <w:r w:rsidRPr="008C7B45">
        <w:rPr>
          <w:rFonts w:ascii="Arial" w:hAnsi="Arial" w:cs="Arial"/>
          <w:sz w:val="20"/>
          <w:szCs w:val="20"/>
        </w:rPr>
        <w:t>:</w:t>
      </w:r>
      <w:proofErr w:type="gramEnd"/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1. Утвердить прилагаемые: 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>      1) перечень заболеваний, связанных с воздействием ионизирующих излучений;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>      2) Правила установления причинной связи заболеваний.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2. Департаменту </w:t>
      </w:r>
      <w:proofErr w:type="gramStart"/>
      <w:r w:rsidRPr="008C7B45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8C7B45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8C7B45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8C7B45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C7B45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на </w:t>
      </w:r>
      <w:proofErr w:type="gramStart"/>
      <w:r w:rsidRPr="008C7B45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8C7B45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8C7B45">
        <w:rPr>
          <w:rFonts w:ascii="Arial" w:hAnsi="Arial" w:cs="Arial"/>
          <w:sz w:val="20"/>
          <w:szCs w:val="20"/>
        </w:rPr>
        <w:t>Актаеву</w:t>
      </w:r>
      <w:proofErr w:type="spellEnd"/>
      <w:r w:rsidRPr="008C7B45">
        <w:rPr>
          <w:rFonts w:ascii="Arial" w:hAnsi="Arial" w:cs="Arial"/>
          <w:sz w:val="20"/>
          <w:szCs w:val="20"/>
        </w:rPr>
        <w:t xml:space="preserve"> Л.М.</w:t>
      </w:r>
    </w:p>
    <w:p w:rsidR="0039187F" w:rsidRPr="008C7B45" w:rsidRDefault="0039187F" w:rsidP="008C7B45">
      <w:pPr>
        <w:pStyle w:val="a5"/>
        <w:jc w:val="both"/>
        <w:rPr>
          <w:rFonts w:ascii="Arial" w:hAnsi="Arial" w:cs="Arial"/>
          <w:sz w:val="20"/>
          <w:szCs w:val="20"/>
        </w:rPr>
      </w:pPr>
      <w:r w:rsidRPr="008C7B45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39187F" w:rsidRPr="008C7B45" w:rsidTr="0039187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9187F" w:rsidRPr="008C7B45" w:rsidRDefault="0039187F" w:rsidP="008C7B45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5"/>
            <w:bookmarkEnd w:id="0"/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>Министра здравоохр</w:t>
            </w:r>
            <w:bookmarkStart w:id="1" w:name="_GoBack"/>
            <w:bookmarkEnd w:id="1"/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>анения</w:t>
            </w:r>
            <w:r w:rsidR="008C7B45" w:rsidRPr="008C7B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9187F" w:rsidRPr="008C7B45" w:rsidRDefault="0039187F" w:rsidP="008C7B45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8C7B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труда и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защиты населения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энергетики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9187F" w:rsidRPr="0039187F" w:rsidTr="0039187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9187F" w:rsidRPr="0039187F" w:rsidRDefault="0039187F" w:rsidP="003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9187F" w:rsidRPr="0039187F" w:rsidRDefault="0039187F" w:rsidP="003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8"/>
            <w:bookmarkEnd w:id="2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апреля 2019 года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ДСМ-24</w:t>
            </w:r>
          </w:p>
        </w:tc>
      </w:tr>
    </w:tbl>
    <w:p w:rsidR="0039187F" w:rsidRPr="0039187F" w:rsidRDefault="0039187F" w:rsidP="008C7B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заболеваний, связанных с воздействием ионизирующих излучений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Заболевания, при возникновении или прогрессировании которых у лиц, подвергавшихся прямому воздействию ионизирующих излучений, может быть установлена причинная связь: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Для лиц, заболевания которых имеют прямую связь с воздействием ионизирующих излучений: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острая и хроническая лучевая болезнь;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лучевая катаракта;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лучевые дерматит и ожоги;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лучевой гипотиреоз;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лучевой аутоиммунный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тиреоидит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лиц, индивидуальная доза облучения или доза облучения родителей которых составляет: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острый лейкоз – 5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хронический лейкоз (исключая хронический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лимфолейкоз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миелодиспластический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– 10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злокачественная</w:t>
      </w:r>
      <w:proofErr w:type="gram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солидные злокачественные новообразования – 20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лиц, индивидуальная доза облучения или доза облучения родителей которых составляет 35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заболевания 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ишемическая болезнь сердца, артериальная гипертония осложненные;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заболевания крови и кроветворных органов: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гипопластическая и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апластическая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заболевания щитовидной железы (аутоиммунный 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тиреоидит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диффузный узловой зоб);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дегенеративно-дистрофические поражения костно-мышечной системы (кроме инфекционного и травматического генеза);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умственная отсталость, не обусловленная энцефалопатией травматического, сосудистого и инфекционного генеза;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врожденные заболевания и пороки развития: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микроцефалия;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пороки развития лицевого черепа и костно-мышечной системы.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Заболевания, при возникновении или прогрессировании которых у лиц, рожденных от облученных родителей, может быть установлена причинная связь с воздействием ионизирующего излучения.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для лиц, индивидуальная доза или доза облучения родителей которых составляет 10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более: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острый миелоидный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острый лимфоидный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хронический миелоидный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лиц, индивидуальная доза или доза облучения родителей которых составляет 25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более: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рак легкого;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рак молочной железы;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артериальная гипертония осложненная;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ишемическая болезнь сердца осложненная;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микроцефалия;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пороки развития лицевого черепа;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умственная отсталость, не обусловленная энцефалопатией травматического, сосудистого и инфекционного генеза.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Перечень заболеваний у потомков, доза облучения дедушек и бабушек которых составляет 25 бэр (</w:t>
      </w:r>
      <w:proofErr w:type="spell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более: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острый миелоидный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острый лимфоидный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хронический миелоидный лейкоз;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пороки развития лицевого черепа; </w:t>
      </w:r>
    </w:p>
    <w:p w:rsidR="0039187F" w:rsidRPr="0039187F" w:rsidRDefault="0039187F" w:rsidP="0039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умственная отсталость, не обусловленная энцефалопатией травматического, сосудистого и инфекционного генеза.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9187F" w:rsidRPr="0039187F" w:rsidTr="0039187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9187F" w:rsidRPr="0039187F" w:rsidRDefault="0039187F" w:rsidP="003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9187F" w:rsidRPr="0039187F" w:rsidRDefault="0039187F" w:rsidP="003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60"/>
            <w:bookmarkEnd w:id="3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апреля 2019 года</w:t>
            </w:r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ДСМ-24</w:t>
            </w:r>
          </w:p>
        </w:tc>
      </w:tr>
    </w:tbl>
    <w:p w:rsidR="0039187F" w:rsidRPr="0039187F" w:rsidRDefault="0039187F" w:rsidP="008C7B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установления причинной связи заболеваний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Основные положения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</w:t>
      </w:r>
      <w:proofErr w:type="gramStart"/>
      <w:r w:rsidRPr="008C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разработаны в соответствии с подпунктом 89-1) </w:t>
      </w:r>
      <w:r w:rsidRPr="008C7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8C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Кодекса Республики Казахстан "О здоровье народа и системе здравоохранения".</w:t>
      </w:r>
      <w:proofErr w:type="gramEnd"/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Экспертиза причинной связи заболеваний с воздействием ионизирующих излучений у населения Республики Казахстан осуществляется Региональным и Центральным межведомственными экспертными советами по установлению причинной связи заболеваний с воздействием ионизирующих излучений (далее – РМЭС и ЦМЭС).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ЦМЭС создается уполномоченным органом в области здравоохранения.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Уполномоченный орган в области здравоохранения определяет целесообразность создания РМЭС, утверждает его состав и полномочия.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Заключение РМЭС и ЦМЭС является основанием для соответствующих органов при определении причины инвалидности, смерти, связанной с радиационным воздействием.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настоящих Правилах используются следующие понятия и определения: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ионизирующие излучения – излучения, состоящие из заряженных, незаряженных частиц и фотонов, которые при взаимодействии со средой образуют ионы разных знаков;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уполномоченный</w:t>
      </w:r>
      <w:r w:rsidRPr="003918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государственный орган</w:t>
      </w: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 – центральный исполнительный орган, осуществляющий руководство в области социальной защиты населения;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эффективная доза облучения – мера 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 возникновения отдаленных последствий облучения организма человека</w:t>
      </w:r>
      <w:proofErr w:type="gram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его органов с учетом их радиочувствительности.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Организация и работа Регионального межведомственного экспертного совета по определению причинной связи заболеваний с воздействием ионизирующих излучений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РМЭС – постоянно действующий орган, осуществляющий экспертно-консультативную деятельность в целях установления причинно-следственной связи заболеваний, смерти с воздействием ионизирующих излучений у лиц, подвергавшихся радиационному облучению.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Состав РМЭС формируется из профильных специалистов организаций здравоохранения и представителя уполномоченного государственного органа.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РМЭС рассматривает связь заболеваний с воздействием ионизирующих излучений на основании клинических и лабораторных данных, величины эффективной дозы и характера облучения.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РМЭС проводит расчет дозы облучения граждан на основании документов, подтверждающих факт их пребывания на территориях радиационного загрязнения.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Экспертиза причинной связи заболеваний, смерти потомков проводится с учетом эффективной дозы родителей, дедушек, бабушек.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Экспертиза причинной связи заболеваний с воздействием ионизирующих излучений проводится при наличии полного пакета документов; в случае отправки почтой копии документов должны быть нотариально заверенными.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Документы заявителей находятся на рассмотрении РМЭС в течение 30 календарных дней после приема и регистрации.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Экспертиза причинной связи смерти с воздействием ионизирующих излучений проводится по диагнозу, указанному в справке о смерти.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РМЭС выдает экспертное заключение, подписанное председателем РМЭС, под личную подпись заявителя либо под подпись его доверенного представителя.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Иногородним гражданам заключение РМЭС высылается почтой в течение пяти рабочих дней после даты вынесения решения.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Граждане имеют право подать документы в РМЭС на повторную экспертизу в случае изменения диагноза или эффективной дозы.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РМЭС представляет в ЦМЭС статистический отчет о своей деятельности по итогам полугодия.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Заключение РМЭС обжалуется в ЦМЭС в течение 30 календарных дней с момента выдачи решения.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Пакет документов, предоставляемый в РМЭС, включает в себя: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удостоверение личности;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выписку из медицинской карты амбулаторного пациента с указанием диагнозов имеющихся заболеваний в хронологическом порядке, частоты обострений, стойкой утраты трудоспособности;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выписку из медицинской карты стационарного больного с описанием анамнеза и динамики основного заболевания, с результатами клинико-диагностических (лабораторные, инструментальные и функциональные) исследований, консультаций профильных специалистов согласно клиническим протоколам диагностики и лечения;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заключение ВКК;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 случае смерти – справку о смерти с указанием диагноза;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7) удостоверение, подтверждающее право на льготы пострадавшем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-ей) вследствие ядерных испытаний на Семипалатинском испытательном полигоне, утвержденное </w:t>
      </w:r>
      <w:hyperlink r:id="rId6" w:anchor="z2" w:history="1">
        <w:r w:rsidRPr="003918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20 февраля 2006 года № 110;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копии документов, подтверждающих проживание (учебу, работу, службу в Вооруженных Силах и воинских формированиях) на загрязненных территориях: свидетельство о рождении, аттестат, диплом, трудовая книжка, архивная справка, военный билет, командировочное удостоверение, приказы о командировании, удостоверение участника ликвидации последствий аварии на ЧАЭС; </w:t>
      </w:r>
      <w:proofErr w:type="gramEnd"/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свидетельство о браке (при экспертизе связи случаев смерти);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для расчета эффективной дозы облучения потомков – документы родителей, дедушек, бабушек, подтверждающие факт и период их проживания на загрязненных территориях;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адресная справка;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скоросшиватель;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справка об эффективной дозе (выдается в РМЭС).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и работа Центрального межведомственного экспертного совета по определению причинной связи заболеваний с воздействием ионизирующих излучений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Состав ЦМЭС формируется из профильных специалистов организаций здравоохранения, представителей уполномоченного государственного органа и уполномоченного органа в области здравоохранения.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ЦМЭС рассматривает заявления граждан в случае их несогласия с заключением РМЭС. 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Для проведения повторной экспертизы ЦМЭС запрашивает из РМЭС подлинники медицинской документации заявителя.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Заседания ЦМЭС проводятся не реже одного раза в квартал.</w:t>
      </w:r>
    </w:p>
    <w:p w:rsidR="0039187F" w:rsidRPr="0039187F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Заключение ЦМЭС подписывается председателем ЦМЭС. Обжалование заключения ЦМЭС заявителем проводится в судебном порядке.</w:t>
      </w:r>
    </w:p>
    <w:p w:rsidR="009B18B6" w:rsidRPr="008C7B45" w:rsidRDefault="0039187F" w:rsidP="008C7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Документы по заболеваниям, не входящим в перечень заболеваний, связанных с воздействием ионизирующих излучений, в </w:t>
      </w:r>
      <w:r w:rsidR="008C7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РМЭС и ЦМЭС не рассматриваются.</w:t>
      </w:r>
    </w:p>
    <w:sectPr w:rsidR="009B18B6" w:rsidRPr="008C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48A"/>
    <w:multiLevelType w:val="multilevel"/>
    <w:tmpl w:val="83F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7F"/>
    <w:rsid w:val="0039187F"/>
    <w:rsid w:val="008C7B45"/>
    <w:rsid w:val="009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87F"/>
    <w:rPr>
      <w:color w:val="0000FF"/>
      <w:u w:val="single"/>
    </w:rPr>
  </w:style>
  <w:style w:type="paragraph" w:styleId="a5">
    <w:name w:val="No Spacing"/>
    <w:uiPriority w:val="1"/>
    <w:qFormat/>
    <w:rsid w:val="008C7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87F"/>
    <w:rPr>
      <w:color w:val="0000FF"/>
      <w:u w:val="single"/>
    </w:rPr>
  </w:style>
  <w:style w:type="paragraph" w:styleId="a5">
    <w:name w:val="No Spacing"/>
    <w:uiPriority w:val="1"/>
    <w:qFormat/>
    <w:rsid w:val="008C7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6000011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2019-05-06T08:51:00Z</dcterms:created>
  <dcterms:modified xsi:type="dcterms:W3CDTF">2019-06-11T05:49:00Z</dcterms:modified>
</cp:coreProperties>
</file>