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413-НҚ от 30.10.2023</w:t>
      </w:r>
    </w:p>
    <w:p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E83617">
          <w:headerReference w:type="default" r:id="rId8"/>
          <w:type w:val="continuous"/>
          <w:pgSz w:w="11920" w:h="16840"/>
          <w:pgMar w:top="460" w:right="620" w:bottom="1418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FE5CD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8FA0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:rsidR="003F0FBA" w:rsidRDefault="003F0FBA" w:rsidP="0054090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:rsidR="00AE45BD" w:rsidRDefault="00F242DD" w:rsidP="0042006A">
      <w:pPr>
        <w:spacing w:after="0" w:line="240" w:lineRule="auto"/>
        <w:ind w:right="5115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приостановлении и изъятии из обращения некоторых </w:t>
      </w:r>
      <w:r>
        <w:rPr>
          <w:rFonts w:ascii="Times New Roman" w:hAnsi="Times New Roman"/>
          <w:b/>
          <w:sz w:val="28"/>
          <w:lang w:val="kk-KZ"/>
        </w:rPr>
        <w:t xml:space="preserve">серий (партий)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лекарственных средств</w:t>
      </w:r>
    </w:p>
    <w:p w:rsidR="00AE45BD" w:rsidRPr="004A112B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5BD" w:rsidRPr="00A40D14" w:rsidRDefault="00026542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F242DD">
        <w:rPr>
          <w:rFonts w:ascii="Times New Roman" w:hAnsi="Times New Roman"/>
          <w:sz w:val="28"/>
          <w:szCs w:val="28"/>
          <w:lang w:val="ru-RU"/>
        </w:rPr>
        <w:t xml:space="preserve">со статьями 10 и </w:t>
      </w:r>
      <w:r>
        <w:rPr>
          <w:rFonts w:ascii="Times New Roman" w:hAnsi="Times New Roman"/>
          <w:sz w:val="28"/>
          <w:lang w:val="ru-RU"/>
        </w:rPr>
        <w:t xml:space="preserve">259 </w:t>
      </w:r>
      <w:r>
        <w:rPr>
          <w:rFonts w:ascii="Times New Roman" w:hAnsi="Times New Roman"/>
          <w:sz w:val="28"/>
          <w:szCs w:val="28"/>
          <w:lang w:val="kk-KZ"/>
        </w:rPr>
        <w:t>Кодекса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br/>
        <w:t xml:space="preserve">«О здоровье народа и системе здравоохранения»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kk-KZ"/>
        </w:rPr>
        <w:t xml:space="preserve">подпунктом </w:t>
      </w:r>
      <w:r w:rsidR="005F4FD8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) пункта 3</w:t>
      </w:r>
      <w:r>
        <w:rPr>
          <w:rFonts w:ascii="Times New Roman" w:hAnsi="Times New Roman"/>
          <w:sz w:val="28"/>
          <w:szCs w:val="28"/>
          <w:lang w:val="ru-RU"/>
        </w:rPr>
        <w:t xml:space="preserve"> Правил </w:t>
      </w:r>
      <w:r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и медицинских изделий, утвержденных приказом </w:t>
      </w:r>
      <w:r w:rsidR="00FF372F">
        <w:rPr>
          <w:rFonts w:ascii="Times New Roman" w:hAnsi="Times New Roman"/>
          <w:sz w:val="28"/>
          <w:szCs w:val="28"/>
          <w:lang w:val="kk-KZ"/>
        </w:rPr>
        <w:t>исполняющего обязанности</w:t>
      </w:r>
      <w:r w:rsidR="00FF372F" w:rsidRPr="007A32D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№ 21906) (далее – Правила),</w:t>
      </w:r>
      <w:r w:rsidR="00A40D14"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0D14"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7E3911" w:rsidRDefault="00A9666B" w:rsidP="007A32DF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142639633"/>
      <w:r>
        <w:rPr>
          <w:rFonts w:ascii="Times New Roman" w:hAnsi="Times New Roman"/>
          <w:sz w:val="28"/>
          <w:lang w:val="ru-RU"/>
        </w:rPr>
        <w:t>Приостановить и изъять из обращения некоторые</w:t>
      </w:r>
      <w:r w:rsidR="007E3911" w:rsidRPr="007E3911">
        <w:rPr>
          <w:rFonts w:ascii="Times New Roman" w:hAnsi="Times New Roman"/>
          <w:sz w:val="28"/>
          <w:lang w:val="ru-RU"/>
        </w:rPr>
        <w:t xml:space="preserve"> </w:t>
      </w:r>
      <w:bookmarkEnd w:id="0"/>
      <w:r w:rsidR="004F100A" w:rsidRPr="004F100A">
        <w:rPr>
          <w:rFonts w:ascii="Times New Roman" w:hAnsi="Times New Roman"/>
          <w:sz w:val="28"/>
          <w:lang w:val="ru-RU"/>
        </w:rPr>
        <w:t>сери</w:t>
      </w:r>
      <w:r w:rsidR="004F100A">
        <w:rPr>
          <w:rFonts w:ascii="Times New Roman" w:hAnsi="Times New Roman"/>
          <w:sz w:val="28"/>
          <w:lang w:val="ru-RU"/>
        </w:rPr>
        <w:t>и</w:t>
      </w:r>
      <w:r w:rsidR="004F100A" w:rsidRPr="004F100A">
        <w:rPr>
          <w:rFonts w:ascii="Times New Roman" w:hAnsi="Times New Roman"/>
          <w:sz w:val="28"/>
          <w:lang w:val="ru-RU"/>
        </w:rPr>
        <w:t xml:space="preserve"> (парти</w:t>
      </w:r>
      <w:r w:rsidR="004F100A">
        <w:rPr>
          <w:rFonts w:ascii="Times New Roman" w:hAnsi="Times New Roman"/>
          <w:sz w:val="28"/>
          <w:lang w:val="ru-RU"/>
        </w:rPr>
        <w:t>и</w:t>
      </w:r>
      <w:r w:rsidR="004F100A" w:rsidRPr="004F100A">
        <w:rPr>
          <w:rFonts w:ascii="Times New Roman" w:hAnsi="Times New Roman"/>
          <w:sz w:val="28"/>
          <w:lang w:val="ru-RU"/>
        </w:rPr>
        <w:t>)</w:t>
      </w:r>
      <w:r w:rsidR="004F100A">
        <w:rPr>
          <w:rFonts w:ascii="Times New Roman" w:hAnsi="Times New Roman"/>
          <w:sz w:val="28"/>
          <w:lang w:val="ru-RU"/>
        </w:rPr>
        <w:t xml:space="preserve"> </w:t>
      </w:r>
      <w:r w:rsidR="007E3911" w:rsidRPr="007E3911">
        <w:rPr>
          <w:rFonts w:ascii="Times New Roman" w:hAnsi="Times New Roman"/>
          <w:sz w:val="28"/>
          <w:szCs w:val="28"/>
          <w:lang w:val="ru-RU"/>
        </w:rPr>
        <w:t>лекарственн</w:t>
      </w:r>
      <w:r w:rsidR="007E3911">
        <w:rPr>
          <w:rFonts w:ascii="Times New Roman" w:hAnsi="Times New Roman"/>
          <w:sz w:val="28"/>
          <w:szCs w:val="28"/>
          <w:lang w:val="ru-RU"/>
        </w:rPr>
        <w:t>ы</w:t>
      </w:r>
      <w:r w:rsidR="002F6E41">
        <w:rPr>
          <w:rFonts w:ascii="Times New Roman" w:hAnsi="Times New Roman"/>
          <w:sz w:val="28"/>
          <w:szCs w:val="28"/>
          <w:lang w:val="ru-RU"/>
        </w:rPr>
        <w:t>х</w:t>
      </w:r>
      <w:r w:rsidR="007E3911" w:rsidRPr="007E3911">
        <w:rPr>
          <w:rFonts w:ascii="Times New Roman" w:hAnsi="Times New Roman"/>
          <w:sz w:val="28"/>
          <w:szCs w:val="28"/>
          <w:lang w:val="ru-RU"/>
        </w:rPr>
        <w:t xml:space="preserve"> средств </w:t>
      </w:r>
      <w:r w:rsidR="007E3911" w:rsidRPr="007E3911">
        <w:rPr>
          <w:rFonts w:ascii="Times New Roman" w:hAnsi="Times New Roman"/>
          <w:sz w:val="28"/>
          <w:lang w:val="ru-RU"/>
        </w:rPr>
        <w:t>согласно приложени</w:t>
      </w:r>
      <w:r w:rsidR="000E74BB">
        <w:rPr>
          <w:rFonts w:ascii="Times New Roman" w:hAnsi="Times New Roman"/>
          <w:sz w:val="28"/>
          <w:lang w:val="ru-RU"/>
        </w:rPr>
        <w:t>ю</w:t>
      </w:r>
      <w:r w:rsidR="007E3911" w:rsidRPr="007E3911">
        <w:rPr>
          <w:rFonts w:ascii="Times New Roman" w:hAnsi="Times New Roman"/>
          <w:sz w:val="28"/>
          <w:lang w:val="ru-RU"/>
        </w:rPr>
        <w:t xml:space="preserve"> к настоящему </w:t>
      </w:r>
      <w:r w:rsidR="00F7240F">
        <w:rPr>
          <w:rFonts w:ascii="Times New Roman" w:hAnsi="Times New Roman"/>
          <w:sz w:val="28"/>
          <w:lang w:val="ru-RU"/>
        </w:rPr>
        <w:t>приказу.</w:t>
      </w:r>
    </w:p>
    <w:p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</w:t>
      </w:r>
      <w:bookmarkStart w:id="1" w:name="_GoBack"/>
      <w:bookmarkEnd w:id="1"/>
      <w:r w:rsidRPr="00405D42">
        <w:rPr>
          <w:rFonts w:ascii="Times New Roman" w:hAnsi="Times New Roman"/>
          <w:sz w:val="28"/>
          <w:szCs w:val="28"/>
          <w:lang w:val="ru-RU"/>
        </w:rPr>
        <w:t xml:space="preserve">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07FE1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2" w:name="_Hlk122682427"/>
      <w:r w:rsidR="00A07FE1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«СК-Фармация»</w:t>
      </w:r>
      <w:bookmarkEnd w:id="2"/>
    </w:p>
    <w:p w:rsidR="007F2CCC" w:rsidRDefault="00612729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>
        <w:rPr>
          <w:rFonts w:ascii="Times New Roman" w:hAnsi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="00FF082D">
        <w:rPr>
          <w:rFonts w:ascii="Times New Roman" w:hAnsi="Times New Roman"/>
          <w:sz w:val="28"/>
          <w:szCs w:val="28"/>
          <w:lang w:val="kk-KZ"/>
        </w:rPr>
        <w:t xml:space="preserve">отозвать </w:t>
      </w:r>
      <w:r w:rsidR="00FF082D">
        <w:rPr>
          <w:rFonts w:ascii="Times New Roman" w:hAnsi="Times New Roman"/>
          <w:sz w:val="28"/>
          <w:szCs w:val="28"/>
          <w:lang w:val="ru-RU"/>
        </w:rPr>
        <w:t>сертификаты соответствия продукции</w:t>
      </w:r>
      <w:r w:rsidR="00FF082D">
        <w:rPr>
          <w:rFonts w:ascii="Times New Roman" w:hAnsi="Times New Roman"/>
          <w:sz w:val="28"/>
          <w:szCs w:val="28"/>
          <w:lang w:val="kk-KZ"/>
        </w:rPr>
        <w:t>, выданных на лекарственные средства</w:t>
      </w:r>
      <w:r w:rsidR="007F2CCC">
        <w:rPr>
          <w:rFonts w:ascii="Times New Roman" w:hAnsi="Times New Roman"/>
          <w:sz w:val="28"/>
          <w:szCs w:val="28"/>
          <w:lang w:val="kk-KZ"/>
        </w:rPr>
        <w:t>.</w:t>
      </w:r>
    </w:p>
    <w:p w:rsidR="00BA2947" w:rsidRPr="00BA2947" w:rsidRDefault="00BA2947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2947">
        <w:rPr>
          <w:rFonts w:ascii="Times New Roman" w:hAnsi="Times New Roman"/>
          <w:sz w:val="28"/>
          <w:szCs w:val="28"/>
          <w:lang w:val="ru-RU"/>
        </w:rPr>
        <w:t xml:space="preserve">Территориальным подразделениям Комитета </w:t>
      </w:r>
      <w:r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BA2947">
        <w:rPr>
          <w:rFonts w:ascii="Times New Roman" w:hAnsi="Times New Roman"/>
          <w:sz w:val="28"/>
          <w:szCs w:val="28"/>
          <w:lang w:val="ru-RU"/>
        </w:rPr>
        <w:t>:</w:t>
      </w:r>
    </w:p>
    <w:p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7A32D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A32DF" w:rsidRPr="00D210BA" w:rsidRDefault="00B12C19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7A32DF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7A32DF">
        <w:rPr>
          <w:rFonts w:ascii="Times New Roman" w:hAnsi="Times New Roman"/>
          <w:sz w:val="28"/>
          <w:szCs w:val="28"/>
          <w:lang w:val="kk-KZ"/>
        </w:rPr>
        <w:t>, имеющим в наличии серии (партии) приостановленных, запрещенных или ограниченных к применению, реализации или производству, или подлежащих изъятию из обращения лекарственных средств, в течение 5 (пять) календарных дней со дня получения уведомления о необходимости их возврата, направить территориальному подразделению Комитета соответствующую информацию о возврате производителю, дистрибьютору с приложением подтверждающих документов согласно пункту 15 Правил</w:t>
      </w:r>
      <w:r w:rsidR="00612729" w:rsidRPr="007A32DF">
        <w:rPr>
          <w:rFonts w:ascii="Times New Roman" w:hAnsi="Times New Roman"/>
          <w:sz w:val="28"/>
          <w:szCs w:val="28"/>
          <w:lang w:val="kk-KZ"/>
        </w:rPr>
        <w:t>,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либо предоставить информацию согласно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утвержденных </w:t>
      </w:r>
      <w:r w:rsidR="007534AC" w:rsidRPr="007A32DF">
        <w:rPr>
          <w:rFonts w:ascii="Times New Roman" w:hAnsi="Times New Roman"/>
          <w:sz w:val="28"/>
          <w:szCs w:val="28"/>
          <w:lang w:val="kk-KZ"/>
        </w:rPr>
        <w:t>приказ</w:t>
      </w:r>
      <w:r w:rsidR="007534AC">
        <w:rPr>
          <w:rFonts w:ascii="Times New Roman" w:hAnsi="Times New Roman"/>
          <w:sz w:val="28"/>
          <w:szCs w:val="28"/>
          <w:lang w:val="kk-KZ"/>
        </w:rPr>
        <w:t>ом</w:t>
      </w:r>
      <w:r w:rsidR="007534AC" w:rsidRPr="007A32D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E243F">
        <w:rPr>
          <w:rFonts w:ascii="Times New Roman" w:hAnsi="Times New Roman"/>
          <w:sz w:val="28"/>
          <w:szCs w:val="28"/>
          <w:lang w:val="kk-KZ"/>
        </w:rPr>
        <w:t>исполняющего обязанности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Министра здравоохранения Республики Казахстан от 27 октября 2020 года № ҚР ДСМ-155/2020 (зарегистрирован в Реестре государственной регистрации нормативных правовых актов под № 21533).</w:t>
      </w:r>
    </w:p>
    <w:p w:rsidR="007A32DF" w:rsidRPr="007A32DF" w:rsidRDefault="00CA6A2B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CE22C7">
        <w:rPr>
          <w:rFonts w:ascii="Times New Roman" w:hAnsi="Times New Roman"/>
          <w:sz w:val="28"/>
          <w:szCs w:val="28"/>
          <w:lang w:val="kk-KZ"/>
        </w:rPr>
        <w:t>.</w:t>
      </w:r>
    </w:p>
    <w:p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491939" w:rsidRPr="00491939">
        <w:rPr>
          <w:rFonts w:ascii="Times New Roman" w:hAnsi="Times New Roman"/>
          <w:sz w:val="28"/>
          <w:lang w:val="ru-RU"/>
        </w:rPr>
        <w:t>письм</w:t>
      </w:r>
      <w:r w:rsidR="00CE22C7">
        <w:rPr>
          <w:rFonts w:ascii="Times New Roman" w:hAnsi="Times New Roman"/>
          <w:sz w:val="28"/>
          <w:lang w:val="ru-RU"/>
        </w:rPr>
        <w:t>а</w:t>
      </w:r>
      <w:r w:rsidR="00491939">
        <w:rPr>
          <w:rFonts w:ascii="Times New Roman" w:hAnsi="Times New Roman"/>
          <w:sz w:val="28"/>
          <w:lang w:val="kk-KZ"/>
        </w:rPr>
        <w:t xml:space="preserve"> РГП на ПХВ «Национальный центр экспертизы </w:t>
      </w:r>
      <w:bookmarkStart w:id="3" w:name="_Hlk143103995"/>
      <w:r w:rsidR="00491939">
        <w:rPr>
          <w:rFonts w:ascii="Times New Roman" w:hAnsi="Times New Roman"/>
          <w:sz w:val="28"/>
          <w:lang w:val="kk-KZ"/>
        </w:rPr>
        <w:t xml:space="preserve">лекарственных средств </w:t>
      </w:r>
      <w:bookmarkEnd w:id="3"/>
      <w:r w:rsidR="00491939">
        <w:rPr>
          <w:rFonts w:ascii="Times New Roman" w:hAnsi="Times New Roman"/>
          <w:sz w:val="28"/>
          <w:lang w:val="kk-KZ"/>
        </w:rPr>
        <w:t xml:space="preserve">и медицинских изделий» Комитета </w:t>
      </w:r>
      <w:r w:rsidR="00DC7489" w:rsidRPr="00491939">
        <w:rPr>
          <w:rFonts w:ascii="Times New Roman" w:hAnsi="Times New Roman"/>
          <w:sz w:val="28"/>
          <w:szCs w:val="28"/>
          <w:lang w:val="ru-RU"/>
        </w:rPr>
        <w:t xml:space="preserve">№ </w:t>
      </w:r>
      <w:bookmarkStart w:id="4" w:name="_Hlk143769086"/>
      <w:r w:rsidR="00DC7489" w:rsidRPr="00363F58">
        <w:rPr>
          <w:rFonts w:ascii="Times New Roman" w:hAnsi="Times New Roman"/>
          <w:sz w:val="28"/>
          <w:szCs w:val="28"/>
          <w:lang w:val="ru-RU"/>
        </w:rPr>
        <w:t>26-14-1649/2824</w:t>
      </w:r>
      <w:bookmarkEnd w:id="4"/>
      <w:r w:rsidR="00DC74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63F58">
        <w:rPr>
          <w:rFonts w:ascii="Times New Roman" w:hAnsi="Times New Roman"/>
          <w:sz w:val="28"/>
          <w:szCs w:val="28"/>
          <w:lang w:val="ru-RU"/>
        </w:rPr>
        <w:t>11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 xml:space="preserve"> августа 2023 года </w:t>
      </w:r>
      <w:r w:rsidR="00DC7489">
        <w:rPr>
          <w:rFonts w:ascii="Times New Roman" w:hAnsi="Times New Roman"/>
          <w:sz w:val="28"/>
          <w:szCs w:val="28"/>
          <w:lang w:val="ru-RU"/>
        </w:rPr>
        <w:t xml:space="preserve">и № </w:t>
      </w:r>
      <w:r w:rsidR="00DC7489" w:rsidRPr="00DC7489">
        <w:rPr>
          <w:rFonts w:ascii="Times New Roman" w:hAnsi="Times New Roman"/>
          <w:sz w:val="28"/>
          <w:szCs w:val="28"/>
          <w:lang w:val="ru-RU"/>
        </w:rPr>
        <w:t>09-11-1799/2957</w:t>
      </w:r>
      <w:r w:rsidR="00DC74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489" w:rsidRPr="0049193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C7489">
        <w:rPr>
          <w:rFonts w:ascii="Times New Roman" w:hAnsi="Times New Roman"/>
          <w:sz w:val="28"/>
          <w:szCs w:val="28"/>
          <w:lang w:val="ru-RU"/>
        </w:rPr>
        <w:t>6 сентября</w:t>
      </w:r>
      <w:r w:rsidR="00DC7489" w:rsidRPr="00491939">
        <w:rPr>
          <w:rFonts w:ascii="Times New Roman" w:hAnsi="Times New Roman"/>
          <w:sz w:val="28"/>
          <w:szCs w:val="28"/>
          <w:lang w:val="ru-RU"/>
        </w:rPr>
        <w:t xml:space="preserve"> 2023 года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>.</w:t>
      </w:r>
    </w:p>
    <w:p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1304" w:rsidRDefault="00BF1304" w:rsidP="00BF13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</w:t>
      </w:r>
      <w:r w:rsidR="001E47C0">
        <w:rPr>
          <w:rFonts w:ascii="Times New Roman" w:hAnsi="Times New Roman" w:cs="Times New Roman"/>
          <w:b/>
          <w:sz w:val="28"/>
          <w:lang w:val="ru-RU"/>
        </w:rPr>
        <w:t>ь</w:t>
      </w:r>
    </w:p>
    <w:p w:rsidR="00BF1304" w:rsidRDefault="00BF1304" w:rsidP="00BF13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:rsidR="00BF1304" w:rsidRDefault="00BF1304" w:rsidP="00BF13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:rsidR="00BF1304" w:rsidRDefault="00BF1304" w:rsidP="00BF13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:rsidR="00153D14" w:rsidRDefault="00BF1304" w:rsidP="00BF1304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 w:rsidR="001E47C0"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p w:rsidR="00A05323" w:rsidRDefault="00A05323" w:rsidP="00867CE3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br w:type="page"/>
      </w:r>
    </w:p>
    <w:p w:rsidR="00A05323" w:rsidRPr="00A05323" w:rsidRDefault="00A05323" w:rsidP="00A0532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0532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к </w:t>
      </w:r>
      <w:r w:rsidR="00994D6E">
        <w:rPr>
          <w:rFonts w:ascii="Times New Roman" w:hAnsi="Times New Roman"/>
          <w:sz w:val="28"/>
          <w:szCs w:val="28"/>
          <w:lang w:val="ru-RU"/>
        </w:rPr>
        <w:t>приказу</w:t>
      </w:r>
    </w:p>
    <w:p w:rsidR="00114E42" w:rsidRPr="00114E42" w:rsidRDefault="00114E42" w:rsidP="00114E42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Председател</w:t>
      </w:r>
      <w:r>
        <w:rPr>
          <w:rFonts w:ascii="Times New Roman" w:eastAsia="SimSun" w:hAnsi="Times New Roman"/>
          <w:sz w:val="28"/>
          <w:szCs w:val="28"/>
          <w:lang w:val="kk-KZ"/>
        </w:rPr>
        <w:t>я</w:t>
      </w:r>
    </w:p>
    <w:p w:rsidR="00114E42" w:rsidRPr="00114E42" w:rsidRDefault="00114E42" w:rsidP="00114E42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 xml:space="preserve">Комитета медицинского и </w:t>
      </w:r>
    </w:p>
    <w:p w:rsidR="00114E42" w:rsidRPr="00114E42" w:rsidRDefault="00114E42" w:rsidP="00114E42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фармацевтического контроля</w:t>
      </w:r>
    </w:p>
    <w:p w:rsidR="00114E42" w:rsidRPr="00114E42" w:rsidRDefault="00114E42" w:rsidP="00114E42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Министерства здравоохранения</w:t>
      </w:r>
    </w:p>
    <w:p w:rsidR="00A05323" w:rsidRDefault="00114E42" w:rsidP="00114E42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Республики Казахстан</w:t>
      </w:r>
    </w:p>
    <w:p w:rsidR="00A05323" w:rsidRDefault="00A05323" w:rsidP="00A0532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A05323">
        <w:rPr>
          <w:rFonts w:ascii="Times New Roman" w:hAnsi="Times New Roman"/>
          <w:sz w:val="28"/>
          <w:szCs w:val="28"/>
          <w:lang w:val="ru-RU"/>
        </w:rPr>
        <w:t xml:space="preserve">т __ </w:t>
      </w:r>
      <w:r w:rsidR="000E74BB">
        <w:rPr>
          <w:rFonts w:ascii="Times New Roman" w:hAnsi="Times New Roman"/>
          <w:sz w:val="28"/>
          <w:szCs w:val="28"/>
          <w:lang w:val="kk-KZ"/>
        </w:rPr>
        <w:t>октября</w:t>
      </w:r>
      <w:r w:rsidRPr="00A05323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>23</w:t>
      </w:r>
      <w:r w:rsidRPr="00A0532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A05323" w:rsidRDefault="00A05323" w:rsidP="00A0532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A05323">
        <w:rPr>
          <w:rFonts w:ascii="Times New Roman" w:hAnsi="Times New Roman"/>
          <w:sz w:val="28"/>
          <w:szCs w:val="28"/>
          <w:lang w:val="ru-RU"/>
        </w:rPr>
        <w:t>№ _____</w:t>
      </w:r>
    </w:p>
    <w:p w:rsidR="00A05323" w:rsidRDefault="00A05323" w:rsidP="00A0532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</w:p>
    <w:p w:rsidR="00A05323" w:rsidRDefault="00F13640" w:rsidP="00A0532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серий (партий) лекарственных средств, подлежащих </w:t>
      </w:r>
      <w:r w:rsidR="000E74BB">
        <w:rPr>
          <w:rFonts w:ascii="Times New Roman" w:hAnsi="Times New Roman" w:cs="Times New Roman"/>
          <w:b/>
          <w:sz w:val="28"/>
          <w:szCs w:val="28"/>
          <w:lang w:val="kk-KZ"/>
        </w:rPr>
        <w:t>приостановлению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изъятию из обращения</w:t>
      </w:r>
    </w:p>
    <w:p w:rsidR="00A05323" w:rsidRDefault="00A05323" w:rsidP="00A0532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723"/>
        <w:gridCol w:w="1954"/>
        <w:gridCol w:w="2410"/>
      </w:tblGrid>
      <w:tr w:rsidR="00A05323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3" w:rsidRDefault="00A05323" w:rsidP="00A14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3" w:rsidRDefault="00A05323" w:rsidP="00A14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3" w:rsidRDefault="00A05323" w:rsidP="00A14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9829C0" w:rsidRPr="009829C0">
              <w:rPr>
                <w:rFonts w:ascii="Times New Roman" w:hAnsi="Times New Roman"/>
                <w:b/>
                <w:sz w:val="24"/>
                <w:szCs w:val="24"/>
              </w:rPr>
              <w:t>лекарственных средств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3" w:rsidRDefault="00A05323" w:rsidP="00A14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Производитель, страна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3" w:rsidRDefault="00A05323" w:rsidP="00A14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серии (партии)</w:t>
            </w:r>
          </w:p>
        </w:tc>
      </w:tr>
      <w:tr w:rsidR="00A05323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3" w:rsidRDefault="00A05323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3" w:rsidRDefault="0042213C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РК-ЛС-5№014018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3" w:rsidRDefault="00602896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028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Назаксил®,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028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Капли назальные,0,1%,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028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 10 мл во флаконе-капельнице.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3" w:rsidRPr="003653A8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602896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02896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60289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602896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23" w:rsidRPr="00AC60A9" w:rsidRDefault="00602896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720523, годен до 05.2025 г. - 44074 уп.</w:t>
            </w:r>
          </w:p>
        </w:tc>
      </w:tr>
      <w:tr w:rsidR="009829C0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602896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РК-ЛС-5№015114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602896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Назаксил®, Спрей назальный,0,05 %,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15 мл во флаконе.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602896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780623, годен до 06.2025 г. - 29603 уп</w:t>
            </w:r>
          </w:p>
        </w:tc>
      </w:tr>
      <w:tr w:rsidR="009829C0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602896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РК-ЛС-5№015115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602896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Назаксил®, Спрей назальный,0,1%,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15 мл во флаконе.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602896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800623, годен до 06.2025 г. - 29000 уп</w:t>
            </w:r>
            <w:r w:rsidR="00D80282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602896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РК-ЛС-5№012363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602896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Повидон-Йод, Раствор для наружного и местного применения, По 1 л в бутылке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810623, годен до 06.2026 г. - 503 бут.</w:t>
            </w:r>
          </w:p>
        </w:tc>
      </w:tr>
      <w:tr w:rsidR="009829C0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РК-ЛС-5№012363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Повидон-Йод, Раствор для наружного и местного применения, По 100 мл во флаконах.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790623, годен до 06.2026 г. - 5130 уп</w:t>
            </w:r>
          </w:p>
        </w:tc>
      </w:tr>
      <w:tr w:rsidR="00602896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РК-ЛС-5№012363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Повидон-Йод,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Раствор для наружного и местного применения,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100 мл во флаконах.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830623, годен до 06.2026 г. - 5078 уп</w:t>
            </w:r>
          </w:p>
        </w:tc>
      </w:tr>
      <w:tr w:rsidR="00602896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РК-ЛС-5№004979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Динаф®,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Капли глазные,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10 мл во флаконе-капельнице.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>Товарищество с ограниченной ответственность</w:t>
            </w: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серия 770623, годен до 06.2025 г. - 44204 уп.</w:t>
            </w:r>
          </w:p>
        </w:tc>
      </w:tr>
      <w:tr w:rsidR="00602896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РК-ЛС-5№015115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Назаксил®,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Спрей назальный,</w:t>
            </w:r>
            <w:r w:rsidR="009E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0,1%,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15 мл во флаконе.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820623, годен до 06.2025 г. - 29000 уп</w:t>
            </w:r>
          </w:p>
        </w:tc>
      </w:tr>
      <w:tr w:rsidR="00602896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РК-ЛС-5№015115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Назаксил®,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Спрей назальный,</w:t>
            </w:r>
            <w:r w:rsidR="009E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0,1%,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15 мл во флаконе.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840623, годен до 06.2025 г. - 29000 уп</w:t>
            </w:r>
          </w:p>
        </w:tc>
      </w:tr>
      <w:tr w:rsidR="00602896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РК-ЛС-5№012363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Повидон-Йод,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Раствор для наружного и местного применения,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50 мл во флаконах.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860623, годен до 06.2026 г. - 10073 уп</w:t>
            </w:r>
          </w:p>
        </w:tc>
      </w:tr>
      <w:tr w:rsidR="00602896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РК-ЛС-5№015115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Назаксил®,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Спрей назальный,</w:t>
            </w:r>
            <w:r w:rsidR="00415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0,1%,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15 мл во флаконе.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850623, годен до 06.2025 г. - 29500 уп</w:t>
            </w:r>
          </w:p>
        </w:tc>
      </w:tr>
      <w:tr w:rsidR="00602896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РК-ЛС-5№012363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Повидон-Йод,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Раствор для наружного и местного применения,</w:t>
            </w:r>
            <w:r w:rsidR="002C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1 л в бутылке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Медоптик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602896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880623, годен до 06.2026 г. - 502 бут.</w:t>
            </w:r>
          </w:p>
        </w:tc>
      </w:tr>
      <w:tr w:rsidR="00602896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РК-ЛС-5№009569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Бриллиантовый зеленый раствор спиртовой 1%, раствор спиртовой, по 20 мл препарата во флаконе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80282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D8028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0282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40080623, годен до 06.2025 г. - 56050 фл</w:t>
            </w:r>
          </w:p>
        </w:tc>
      </w:tr>
      <w:tr w:rsidR="00602896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РК-ЛС-5№009569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Бриллиантовый зеленый раствор спиртовой 1%, раствор спиртовой, по 30 мл препарата во флаконе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43120623, годен до 06.2025 г. - 37360 фл</w:t>
            </w:r>
          </w:p>
        </w:tc>
      </w:tr>
      <w:tr w:rsidR="00602896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РК-ЛС-5№009400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Календулы настойка, настойка, по 25 мл во флаконе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6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42090623, годен до 06.2027 г. - 4395 фл</w:t>
            </w:r>
          </w:p>
        </w:tc>
      </w:tr>
      <w:tr w:rsidR="009829C0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РК-ЛС-5№009400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Календулы настойка, настойка, по 30 мл во флаконе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D80282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серия 46140623, годен до 06.2027 г. - 3663 фл</w:t>
            </w:r>
          </w:p>
        </w:tc>
      </w:tr>
      <w:tr w:rsidR="009829C0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D80282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РК-ЛС-5№009400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D80282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Календулы настойка, настойка, по 50 мл во флаконе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FF75E4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41090623, годен до 06.2027 г. - 17580 фл</w:t>
            </w:r>
          </w:p>
        </w:tc>
      </w:tr>
      <w:tr w:rsidR="00D80282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РК-ЛС-5№009569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FF75E4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Бриллиантовый зеленый раствор спиртовой 1%, раствор спиртовой, по 10 мл препарата во флаконе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Default="00FF75E4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47150623, годен до 06.2025 г. - 6748 фл</w:t>
            </w:r>
          </w:p>
        </w:tc>
      </w:tr>
      <w:tr w:rsidR="00D80282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РК-ЛС-5№016190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FF75E4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Аммиак, раствор, 10%, по 90 мл во флаконе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Default="00FF75E4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50230623, годен до 06.2025 г. - 72220 фл</w:t>
            </w:r>
          </w:p>
        </w:tc>
      </w:tr>
      <w:tr w:rsidR="00D80282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РК-ЛС-5№016190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FF75E4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Аммиак, раствор, 10%, по 60 мл во флаконе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Default="00FF75E4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51260623, годен до 06.2025 г. - 43330 фл</w:t>
            </w:r>
          </w:p>
        </w:tc>
      </w:tr>
      <w:tr w:rsidR="00D80282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РК-ЛС-5№016190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FF75E4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Аммиак, раствор, 10%, по 40 мл во флаконе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2" w:rsidRDefault="00FF75E4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52270623, годен до 06.2025 г. - 32500 фл</w:t>
            </w:r>
          </w:p>
        </w:tc>
      </w:tr>
      <w:tr w:rsidR="00FF75E4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РК-ЛС-5№016190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FF75E4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Аммиак, раствор, 10%, по 10 мл во флаконе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Default="00FF75E4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54300623, годен до 06.2025 г. - 39000 фл</w:t>
            </w:r>
          </w:p>
        </w:tc>
      </w:tr>
      <w:tr w:rsidR="00FF75E4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РК-ЛС-5№016190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FF75E4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Аммиак, раствор, 10 %, по 20 мл, во флаконе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Default="00FF75E4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53290623, годен до 06.2025 г. - 39000 фл</w:t>
            </w:r>
          </w:p>
        </w:tc>
      </w:tr>
      <w:tr w:rsidR="00FF75E4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РК-ЛС-5№009525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FF75E4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Йод, раствор спиртовой, 5%, по 10 мл во флаконе из стекла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Товарищество с 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Default="00FF75E4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48160623, годен до 06.2026 г. - 2652 фл</w:t>
            </w:r>
          </w:p>
        </w:tc>
      </w:tr>
      <w:tr w:rsidR="00FF75E4" w:rsidRPr="00FF372F" w:rsidTr="00A149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FF75E4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РК-ЛС-5№014884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FF75E4" w:rsidP="00A14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Мазь фурацилиновая,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мазь, 0.2%, по 25 г банке полимерной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Pr="00FF73A3" w:rsidRDefault="00D81A5A" w:rsidP="00A1499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Товарищество с </w:t>
            </w:r>
            <w:r w:rsidRPr="00D81A5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ограниченной ответственностью 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Шаншаров-Фарм</w:t>
            </w:r>
            <w:r w:rsidR="00FF75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F75E4" w:rsidRPr="00D80282">
              <w:rPr>
                <w:rFonts w:ascii="Times New Roman" w:hAnsi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4" w:rsidRDefault="00FF75E4" w:rsidP="00A149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серия 44130623,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годен до 06.2025 г. - 24000 фл</w:t>
            </w:r>
          </w:p>
        </w:tc>
      </w:tr>
    </w:tbl>
    <w:p w:rsidR="00A05323" w:rsidRDefault="00A05323" w:rsidP="00867CE3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hAnsi="Times New Roman" w:cs="Times New Roman"/>
          <w:b/>
          <w:sz w:val="28"/>
          <w:lang w:val="ru-RU"/>
        </w:rPr>
      </w:pPr>
    </w:p>
    <w:sectPr w:rsidR="00A05323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30.10.2023 18:27 Жекеева Асель Касмукановна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30.10.2023 18:28 Кабденов Алишер Кайратович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30.10.2023 18:31 Кулшанов Эрик Каиргалиевич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30.10.2023 19:39 Тулешов К.А.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30.10.2023 20:09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D3" w:rsidRDefault="005A73D3" w:rsidP="00CD3D4A">
      <w:pPr>
        <w:spacing w:after="0" w:line="240" w:lineRule="auto"/>
      </w:pPr>
      <w:r>
        <w:separator/>
      </w:r>
    </w:p>
  </w:endnote>
  <w:endnote w:type="continuationSeparator" w:id="0">
    <w:p w:rsidR="005A73D3" w:rsidRDefault="005A73D3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06.11.2023 08:58.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06.11.2023 08:58.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D3" w:rsidRDefault="005A73D3" w:rsidP="00CD3D4A">
      <w:pPr>
        <w:spacing w:after="0" w:line="240" w:lineRule="auto"/>
      </w:pPr>
      <w:r>
        <w:separator/>
      </w:r>
    </w:p>
  </w:footnote>
  <w:footnote w:type="continuationSeparator" w:id="0">
    <w:p w:rsidR="005A73D3" w:rsidRDefault="005A73D3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7379"/>
      <w:docPartObj>
        <w:docPartGallery w:val="Page Numbers (Top of Page)"/>
        <w:docPartUnique/>
      </w:docPartObj>
    </w:sdtPr>
    <w:sdtEndPr/>
    <w:sdtContent>
      <w:p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2F" w:rsidRPr="00FF372F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Асылбекова А.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25023"/>
    <w:rsid w:val="00026542"/>
    <w:rsid w:val="00027920"/>
    <w:rsid w:val="000421A8"/>
    <w:rsid w:val="0004510F"/>
    <w:rsid w:val="00045996"/>
    <w:rsid w:val="0006684A"/>
    <w:rsid w:val="00077120"/>
    <w:rsid w:val="00077D1E"/>
    <w:rsid w:val="000A2C1F"/>
    <w:rsid w:val="000A56BE"/>
    <w:rsid w:val="000D28D4"/>
    <w:rsid w:val="000D543F"/>
    <w:rsid w:val="000E31BA"/>
    <w:rsid w:val="000E74BB"/>
    <w:rsid w:val="000F2751"/>
    <w:rsid w:val="000F28B3"/>
    <w:rsid w:val="000F7C74"/>
    <w:rsid w:val="00114E42"/>
    <w:rsid w:val="00117447"/>
    <w:rsid w:val="00120497"/>
    <w:rsid w:val="00123953"/>
    <w:rsid w:val="00131E4C"/>
    <w:rsid w:val="00153D14"/>
    <w:rsid w:val="0015784D"/>
    <w:rsid w:val="0016713B"/>
    <w:rsid w:val="0017498B"/>
    <w:rsid w:val="0018052F"/>
    <w:rsid w:val="0018287D"/>
    <w:rsid w:val="00186D4F"/>
    <w:rsid w:val="001A6DB0"/>
    <w:rsid w:val="001A7180"/>
    <w:rsid w:val="001E00E7"/>
    <w:rsid w:val="001E243F"/>
    <w:rsid w:val="001E47C0"/>
    <w:rsid w:val="001E5A99"/>
    <w:rsid w:val="001F16F2"/>
    <w:rsid w:val="00211994"/>
    <w:rsid w:val="0021368D"/>
    <w:rsid w:val="00213ADE"/>
    <w:rsid w:val="00214E3E"/>
    <w:rsid w:val="00221C7F"/>
    <w:rsid w:val="002273C2"/>
    <w:rsid w:val="002341CC"/>
    <w:rsid w:val="00234BA9"/>
    <w:rsid w:val="002360ED"/>
    <w:rsid w:val="002479D4"/>
    <w:rsid w:val="0025398D"/>
    <w:rsid w:val="00257D91"/>
    <w:rsid w:val="002B78C8"/>
    <w:rsid w:val="002C4ECC"/>
    <w:rsid w:val="002D0F1E"/>
    <w:rsid w:val="002E18DC"/>
    <w:rsid w:val="002F4A34"/>
    <w:rsid w:val="002F6E41"/>
    <w:rsid w:val="002F72E5"/>
    <w:rsid w:val="002F73DA"/>
    <w:rsid w:val="002F7B33"/>
    <w:rsid w:val="00303CBA"/>
    <w:rsid w:val="00310820"/>
    <w:rsid w:val="003421AC"/>
    <w:rsid w:val="00350A3D"/>
    <w:rsid w:val="00363F45"/>
    <w:rsid w:val="00363F58"/>
    <w:rsid w:val="00366CF4"/>
    <w:rsid w:val="003815FC"/>
    <w:rsid w:val="003862AD"/>
    <w:rsid w:val="0039684C"/>
    <w:rsid w:val="003B08B2"/>
    <w:rsid w:val="003B3694"/>
    <w:rsid w:val="003E0E6F"/>
    <w:rsid w:val="003E41C8"/>
    <w:rsid w:val="003F0FBA"/>
    <w:rsid w:val="003F6187"/>
    <w:rsid w:val="003F67FB"/>
    <w:rsid w:val="00405D42"/>
    <w:rsid w:val="00415B2A"/>
    <w:rsid w:val="0042006A"/>
    <w:rsid w:val="0042041D"/>
    <w:rsid w:val="00421CFE"/>
    <w:rsid w:val="0042213C"/>
    <w:rsid w:val="00430471"/>
    <w:rsid w:val="0046718D"/>
    <w:rsid w:val="0047216A"/>
    <w:rsid w:val="00491939"/>
    <w:rsid w:val="004925E2"/>
    <w:rsid w:val="00497E51"/>
    <w:rsid w:val="004A112B"/>
    <w:rsid w:val="004A4F87"/>
    <w:rsid w:val="004C08CF"/>
    <w:rsid w:val="004C261F"/>
    <w:rsid w:val="004D53FB"/>
    <w:rsid w:val="004E1EE1"/>
    <w:rsid w:val="004E2E9A"/>
    <w:rsid w:val="004E3AE6"/>
    <w:rsid w:val="004F100A"/>
    <w:rsid w:val="005001E8"/>
    <w:rsid w:val="00525555"/>
    <w:rsid w:val="005366C2"/>
    <w:rsid w:val="00540902"/>
    <w:rsid w:val="00544CEF"/>
    <w:rsid w:val="005625EF"/>
    <w:rsid w:val="0057098E"/>
    <w:rsid w:val="005A73D3"/>
    <w:rsid w:val="005B2036"/>
    <w:rsid w:val="005E0BB0"/>
    <w:rsid w:val="005E609F"/>
    <w:rsid w:val="005E6B9B"/>
    <w:rsid w:val="005F4FD8"/>
    <w:rsid w:val="00602896"/>
    <w:rsid w:val="00612729"/>
    <w:rsid w:val="0061524A"/>
    <w:rsid w:val="0062321C"/>
    <w:rsid w:val="006359D6"/>
    <w:rsid w:val="00636766"/>
    <w:rsid w:val="0064136A"/>
    <w:rsid w:val="00647B42"/>
    <w:rsid w:val="006511B7"/>
    <w:rsid w:val="00653AC2"/>
    <w:rsid w:val="006965F6"/>
    <w:rsid w:val="006F3628"/>
    <w:rsid w:val="00722671"/>
    <w:rsid w:val="00750BB5"/>
    <w:rsid w:val="00751940"/>
    <w:rsid w:val="007534AC"/>
    <w:rsid w:val="00757DFF"/>
    <w:rsid w:val="00772B5A"/>
    <w:rsid w:val="007A32DF"/>
    <w:rsid w:val="007A5873"/>
    <w:rsid w:val="007A5F9A"/>
    <w:rsid w:val="007C5DF4"/>
    <w:rsid w:val="007D4F1D"/>
    <w:rsid w:val="007E384C"/>
    <w:rsid w:val="007E3911"/>
    <w:rsid w:val="007E79B7"/>
    <w:rsid w:val="007F2CCC"/>
    <w:rsid w:val="007F37A8"/>
    <w:rsid w:val="007F5D7C"/>
    <w:rsid w:val="00803A5E"/>
    <w:rsid w:val="00805758"/>
    <w:rsid w:val="00812DC8"/>
    <w:rsid w:val="0081486D"/>
    <w:rsid w:val="00816882"/>
    <w:rsid w:val="008279A7"/>
    <w:rsid w:val="00846917"/>
    <w:rsid w:val="0084774D"/>
    <w:rsid w:val="008675DA"/>
    <w:rsid w:val="00867CE3"/>
    <w:rsid w:val="00881FE2"/>
    <w:rsid w:val="0088589F"/>
    <w:rsid w:val="008934B8"/>
    <w:rsid w:val="008B0BAD"/>
    <w:rsid w:val="008C2091"/>
    <w:rsid w:val="008C76A3"/>
    <w:rsid w:val="008D7670"/>
    <w:rsid w:val="008E0C27"/>
    <w:rsid w:val="008E6EF6"/>
    <w:rsid w:val="0090367F"/>
    <w:rsid w:val="009141E1"/>
    <w:rsid w:val="00922A16"/>
    <w:rsid w:val="00922A2A"/>
    <w:rsid w:val="009339C6"/>
    <w:rsid w:val="00933CC5"/>
    <w:rsid w:val="009415EB"/>
    <w:rsid w:val="00944AA1"/>
    <w:rsid w:val="00950829"/>
    <w:rsid w:val="00950970"/>
    <w:rsid w:val="00954BCC"/>
    <w:rsid w:val="00960061"/>
    <w:rsid w:val="00964DEE"/>
    <w:rsid w:val="00966999"/>
    <w:rsid w:val="00974DDB"/>
    <w:rsid w:val="009829C0"/>
    <w:rsid w:val="009900BE"/>
    <w:rsid w:val="00994D6E"/>
    <w:rsid w:val="009A0653"/>
    <w:rsid w:val="009A3184"/>
    <w:rsid w:val="009C5805"/>
    <w:rsid w:val="009C695F"/>
    <w:rsid w:val="009D1509"/>
    <w:rsid w:val="009D3B89"/>
    <w:rsid w:val="009E32B8"/>
    <w:rsid w:val="009E3AE1"/>
    <w:rsid w:val="009E4152"/>
    <w:rsid w:val="00A05323"/>
    <w:rsid w:val="00A05A3B"/>
    <w:rsid w:val="00A07FE1"/>
    <w:rsid w:val="00A123C3"/>
    <w:rsid w:val="00A13788"/>
    <w:rsid w:val="00A14857"/>
    <w:rsid w:val="00A2172A"/>
    <w:rsid w:val="00A40D14"/>
    <w:rsid w:val="00A43253"/>
    <w:rsid w:val="00A45644"/>
    <w:rsid w:val="00A53344"/>
    <w:rsid w:val="00A57838"/>
    <w:rsid w:val="00A73101"/>
    <w:rsid w:val="00A73AF6"/>
    <w:rsid w:val="00A73DA1"/>
    <w:rsid w:val="00A751B8"/>
    <w:rsid w:val="00A775B8"/>
    <w:rsid w:val="00A85D44"/>
    <w:rsid w:val="00A86599"/>
    <w:rsid w:val="00A94358"/>
    <w:rsid w:val="00A953E1"/>
    <w:rsid w:val="00A95670"/>
    <w:rsid w:val="00A9666B"/>
    <w:rsid w:val="00AA72B3"/>
    <w:rsid w:val="00AB7077"/>
    <w:rsid w:val="00AC219C"/>
    <w:rsid w:val="00AE45BD"/>
    <w:rsid w:val="00AE4DF9"/>
    <w:rsid w:val="00B026C0"/>
    <w:rsid w:val="00B12C19"/>
    <w:rsid w:val="00B15AD4"/>
    <w:rsid w:val="00B205D5"/>
    <w:rsid w:val="00B215E2"/>
    <w:rsid w:val="00B24E08"/>
    <w:rsid w:val="00B30D7F"/>
    <w:rsid w:val="00B37C84"/>
    <w:rsid w:val="00B632E5"/>
    <w:rsid w:val="00B76500"/>
    <w:rsid w:val="00B76F54"/>
    <w:rsid w:val="00B7770B"/>
    <w:rsid w:val="00B903F0"/>
    <w:rsid w:val="00B90836"/>
    <w:rsid w:val="00BA0668"/>
    <w:rsid w:val="00BA2947"/>
    <w:rsid w:val="00BA4A0A"/>
    <w:rsid w:val="00BF0D54"/>
    <w:rsid w:val="00BF1304"/>
    <w:rsid w:val="00C00512"/>
    <w:rsid w:val="00C105CB"/>
    <w:rsid w:val="00C239FE"/>
    <w:rsid w:val="00C4128C"/>
    <w:rsid w:val="00C4600E"/>
    <w:rsid w:val="00C60D42"/>
    <w:rsid w:val="00C87C1D"/>
    <w:rsid w:val="00CA27D2"/>
    <w:rsid w:val="00CA6A2B"/>
    <w:rsid w:val="00CD3D4A"/>
    <w:rsid w:val="00CD46E7"/>
    <w:rsid w:val="00CE22C7"/>
    <w:rsid w:val="00D00AD7"/>
    <w:rsid w:val="00D210BA"/>
    <w:rsid w:val="00D304EB"/>
    <w:rsid w:val="00D451A1"/>
    <w:rsid w:val="00D546DF"/>
    <w:rsid w:val="00D55E08"/>
    <w:rsid w:val="00D62D4F"/>
    <w:rsid w:val="00D63DA6"/>
    <w:rsid w:val="00D65D8C"/>
    <w:rsid w:val="00D76C3B"/>
    <w:rsid w:val="00D80282"/>
    <w:rsid w:val="00D81A5A"/>
    <w:rsid w:val="00D81D5B"/>
    <w:rsid w:val="00D83EEE"/>
    <w:rsid w:val="00D8425E"/>
    <w:rsid w:val="00D86B1E"/>
    <w:rsid w:val="00D90605"/>
    <w:rsid w:val="00D92E02"/>
    <w:rsid w:val="00D96A12"/>
    <w:rsid w:val="00DA0A90"/>
    <w:rsid w:val="00DA5300"/>
    <w:rsid w:val="00DB5EF5"/>
    <w:rsid w:val="00DB61A4"/>
    <w:rsid w:val="00DB7997"/>
    <w:rsid w:val="00DC64C9"/>
    <w:rsid w:val="00DC6F7E"/>
    <w:rsid w:val="00DC7489"/>
    <w:rsid w:val="00DE40DC"/>
    <w:rsid w:val="00DE7946"/>
    <w:rsid w:val="00E04FD8"/>
    <w:rsid w:val="00E22EF1"/>
    <w:rsid w:val="00E3459F"/>
    <w:rsid w:val="00E37885"/>
    <w:rsid w:val="00E57410"/>
    <w:rsid w:val="00E61C2D"/>
    <w:rsid w:val="00E7095B"/>
    <w:rsid w:val="00E74E1F"/>
    <w:rsid w:val="00E82361"/>
    <w:rsid w:val="00E83617"/>
    <w:rsid w:val="00E86E85"/>
    <w:rsid w:val="00EC22E3"/>
    <w:rsid w:val="00EC28C4"/>
    <w:rsid w:val="00EC35A5"/>
    <w:rsid w:val="00ED105E"/>
    <w:rsid w:val="00EF2305"/>
    <w:rsid w:val="00F063C6"/>
    <w:rsid w:val="00F13640"/>
    <w:rsid w:val="00F17AC5"/>
    <w:rsid w:val="00F242DD"/>
    <w:rsid w:val="00F378CD"/>
    <w:rsid w:val="00F4073C"/>
    <w:rsid w:val="00F67B7F"/>
    <w:rsid w:val="00F7240F"/>
    <w:rsid w:val="00F87E9B"/>
    <w:rsid w:val="00F9356E"/>
    <w:rsid w:val="00F95ECE"/>
    <w:rsid w:val="00F97E69"/>
    <w:rsid w:val="00FA1A6D"/>
    <w:rsid w:val="00FA6D26"/>
    <w:rsid w:val="00FB600A"/>
    <w:rsid w:val="00FC774B"/>
    <w:rsid w:val="00FF082D"/>
    <w:rsid w:val="00FF372F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EB8F8-ACF9-40A8-AD16-29045A7688A2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81" Type="http://schemas.openxmlformats.org/officeDocument/2006/relationships/image" Target="media/image981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81E3-665E-4A1A-8861-C0207153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Kulshanov E</cp:lastModifiedBy>
  <cp:revision>136</cp:revision>
  <cp:lastPrinted>2022-01-11T09:32:00Z</cp:lastPrinted>
  <dcterms:created xsi:type="dcterms:W3CDTF">2022-07-26T10:45:00Z</dcterms:created>
  <dcterms:modified xsi:type="dcterms:W3CDTF">2023-10-30T11:55:00Z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