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038B8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6 марта 2026 года № 28</w:t>
      </w:r>
      <w:r>
        <w:rPr>
          <w:rStyle w:val="s1"/>
        </w:rPr>
        <w:br/>
      </w:r>
      <w:r>
        <w:rPr>
          <w:rStyle w:val="s1"/>
        </w:rPr>
        <w:t>Об утверждении правил формирования и формы реестра эпидемически значимых субъектов (объектов) в сфере санитарно-эпидемиологического благополучия населения</w:t>
      </w:r>
    </w:p>
    <w:p w:rsidR="00000000" w:rsidRDefault="00B038B8">
      <w:pPr>
        <w:pStyle w:val="p"/>
      </w:pPr>
      <w:r>
        <w:rPr>
          <w:rStyle w:val="s0"/>
        </w:rPr>
        <w:t> </w:t>
      </w:r>
    </w:p>
    <w:p w:rsidR="00000000" w:rsidRDefault="00B038B8">
      <w:pPr>
        <w:pStyle w:val="pj"/>
      </w:pPr>
      <w:r>
        <w:rPr>
          <w:rStyle w:val="s0"/>
        </w:rPr>
        <w:t xml:space="preserve">В соответствии с </w:t>
      </w:r>
      <w:hyperlink r:id="rId6" w:anchor="sub_id=36030200" w:history="1">
        <w:r>
          <w:rPr>
            <w:rStyle w:val="a4"/>
          </w:rPr>
          <w:t>пунктом 3-2 статьи 36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B038B8">
      <w:pPr>
        <w:pStyle w:val="pj"/>
      </w:pPr>
      <w:r>
        <w:rPr>
          <w:rStyle w:val="s0"/>
        </w:rPr>
        <w:t>1. Утвердить прилагаемые:</w:t>
      </w:r>
    </w:p>
    <w:p w:rsidR="00000000" w:rsidRDefault="00B038B8">
      <w:pPr>
        <w:pStyle w:val="pj"/>
      </w:pPr>
      <w:r>
        <w:rPr>
          <w:rStyle w:val="s0"/>
        </w:rPr>
        <w:t xml:space="preserve">1)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реестра эпидемически значимых субъектов (объектов) в сфере сани</w:t>
      </w:r>
      <w:r>
        <w:rPr>
          <w:rStyle w:val="s0"/>
        </w:rPr>
        <w:t>тарно-эпидемиологического благополучия населения;</w:t>
      </w:r>
    </w:p>
    <w:p w:rsidR="00000000" w:rsidRDefault="00B038B8">
      <w:pPr>
        <w:pStyle w:val="pj"/>
      </w:pPr>
      <w:r>
        <w:rPr>
          <w:rStyle w:val="s0"/>
        </w:rPr>
        <w:t xml:space="preserve">2) </w:t>
      </w:r>
      <w:hyperlink w:anchor="sub1" w:history="1">
        <w:r>
          <w:rPr>
            <w:rStyle w:val="a4"/>
          </w:rPr>
          <w:t>форму</w:t>
        </w:r>
      </w:hyperlink>
      <w:r>
        <w:rPr>
          <w:rStyle w:val="s0"/>
        </w:rPr>
        <w:t xml:space="preserve"> реестра эпидемически значимых субъектов (объектов) в сфере санитарно-эпидемиологического благополучия населения.</w:t>
      </w:r>
    </w:p>
    <w:p w:rsidR="00000000" w:rsidRDefault="00B038B8">
      <w:pPr>
        <w:pStyle w:val="pj"/>
      </w:pPr>
      <w:r>
        <w:rPr>
          <w:rStyle w:val="s0"/>
        </w:rPr>
        <w:t>2. Комитету санитарно-эпидемиологического контроля Минист</w:t>
      </w:r>
      <w:r>
        <w:rPr>
          <w:rStyle w:val="s0"/>
        </w:rPr>
        <w:t>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B038B8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</w:t>
      </w:r>
      <w:r>
        <w:rPr>
          <w:rStyle w:val="s0"/>
        </w:rPr>
        <w:t xml:space="preserve"> Республики Казахстан;</w:t>
      </w:r>
    </w:p>
    <w:p w:rsidR="00000000" w:rsidRDefault="00B038B8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B038B8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</w:t>
      </w:r>
      <w:r>
        <w:rPr>
          <w:rStyle w:val="s0"/>
        </w:rPr>
        <w:t>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B038B8">
      <w:pPr>
        <w:pStyle w:val="pj"/>
      </w:pPr>
      <w:r>
        <w:rPr>
          <w:rStyle w:val="s0"/>
        </w:rPr>
        <w:t>3. Контроль за исполнением настоящего</w:t>
      </w:r>
      <w:r>
        <w:rPr>
          <w:rStyle w:val="s0"/>
        </w:rPr>
        <w:t xml:space="preserve"> приказа возложить на курирующего вице-министра здравоохранения Республики Казахстан.</w:t>
      </w:r>
    </w:p>
    <w:p w:rsidR="00000000" w:rsidRDefault="00B038B8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B038B8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038B8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r"/>
      </w:pPr>
      <w:bookmarkStart w:id="1" w:name="SUB100"/>
      <w:bookmarkEnd w:id="1"/>
      <w:r>
        <w:rPr>
          <w:rStyle w:val="s0"/>
        </w:rPr>
        <w:t xml:space="preserve">Утверждены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B038B8">
      <w:pPr>
        <w:pStyle w:val="pr"/>
      </w:pPr>
      <w:r>
        <w:rPr>
          <w:rStyle w:val="s0"/>
        </w:rPr>
        <w:t>Министр здравоохранения</w:t>
      </w:r>
    </w:p>
    <w:p w:rsidR="00000000" w:rsidRDefault="00B038B8">
      <w:pPr>
        <w:pStyle w:val="pr"/>
      </w:pPr>
      <w:r>
        <w:rPr>
          <w:rStyle w:val="s0"/>
        </w:rPr>
        <w:t>Республики Казахстан</w:t>
      </w:r>
    </w:p>
    <w:p w:rsidR="00000000" w:rsidRDefault="00B038B8">
      <w:pPr>
        <w:pStyle w:val="pr"/>
      </w:pPr>
      <w:r>
        <w:rPr>
          <w:rStyle w:val="s0"/>
        </w:rPr>
        <w:t>от 6 марта 2026 года № 28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c"/>
      </w:pPr>
      <w:r>
        <w:rPr>
          <w:rStyle w:val="s1"/>
        </w:rPr>
        <w:t>Правила формирования реестра эпидемически значимых субъектов (объектов) в сфере санитарно-эпидемиологического благополучия населения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c"/>
      </w:pPr>
      <w:r>
        <w:rPr>
          <w:rStyle w:val="s1"/>
        </w:rPr>
        <w:t>Глава 1. Общие положения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j"/>
      </w:pPr>
      <w:r>
        <w:rPr>
          <w:rStyle w:val="s0"/>
        </w:rPr>
        <w:t>1. Настоящие Правила формирования реестра эпидемически значимых субъектов (объектов) в сфере</w:t>
      </w:r>
      <w:r>
        <w:rPr>
          <w:rStyle w:val="s0"/>
        </w:rPr>
        <w:t xml:space="preserve"> санитарно-эпидемиологического благополучия населения (далее - Правила) разработаны в соответствии с </w:t>
      </w:r>
      <w:hyperlink r:id="rId9" w:anchor="sub_id=36030200" w:history="1">
        <w:r>
          <w:rPr>
            <w:rStyle w:val="a4"/>
          </w:rPr>
          <w:t>пунктом 3-2 статьи 36</w:t>
        </w:r>
      </w:hyperlink>
      <w:r>
        <w:rPr>
          <w:rStyle w:val="s0"/>
        </w:rPr>
        <w:t xml:space="preserve"> Кодекса Республики Казахстан «О здоровье народа</w:t>
      </w:r>
      <w:r>
        <w:rPr>
          <w:rStyle w:val="s0"/>
        </w:rPr>
        <w:t xml:space="preserve"> и системе здравоохранения» (далее - Кодекс) и определяют порядок формирования и ведения реестра эпидемически значимых субъектов (объектов) в сфере санитарно-эпидемиологического благополучия населения (далее - Реестр).</w:t>
      </w:r>
    </w:p>
    <w:p w:rsidR="00000000" w:rsidRDefault="00B038B8">
      <w:pPr>
        <w:pStyle w:val="pj"/>
      </w:pPr>
      <w:r>
        <w:rPr>
          <w:rStyle w:val="s0"/>
        </w:rPr>
        <w:lastRenderedPageBreak/>
        <w:t>2. Целями формирования и ведения Реес</w:t>
      </w:r>
      <w:r>
        <w:rPr>
          <w:rStyle w:val="s0"/>
        </w:rPr>
        <w:t>тра являются учет и систематизация сведений об эпидемически значимых субъектах (объектах) в сфере санитарно-эпидемиологического благополучия населения (далее - субъекты (объекты) контроля и надзора).</w:t>
      </w:r>
    </w:p>
    <w:p w:rsidR="00000000" w:rsidRDefault="00B038B8">
      <w:pPr>
        <w:pStyle w:val="pj"/>
      </w:pPr>
      <w:r>
        <w:rPr>
          <w:rStyle w:val="s0"/>
        </w:rPr>
        <w:t>3. Реестр формируется и ведется территориальными подразд</w:t>
      </w:r>
      <w:r>
        <w:rPr>
          <w:rStyle w:val="s0"/>
        </w:rPr>
        <w:t xml:space="preserve">елениями государственного органа в сфере санитарно-эпидемиологического благополучия населения (далее - территориальные подразделения) в электронном формате на государственном и русском языках по </w:t>
      </w:r>
      <w:hyperlink w:anchor="sub1" w:history="1">
        <w:r>
          <w:rPr>
            <w:rStyle w:val="a4"/>
          </w:rPr>
          <w:t>форме</w:t>
        </w:r>
      </w:hyperlink>
      <w:r>
        <w:rPr>
          <w:rStyle w:val="s0"/>
        </w:rPr>
        <w:t xml:space="preserve"> Реестра эпидемически значимы</w:t>
      </w:r>
      <w:r>
        <w:rPr>
          <w:rStyle w:val="s0"/>
        </w:rPr>
        <w:t>х субъектов (объектов) в сфере санитарно-эпидемиологического благополучия населения, утвержденной настоящим приказом.</w:t>
      </w:r>
    </w:p>
    <w:p w:rsidR="00000000" w:rsidRDefault="00B038B8">
      <w:pPr>
        <w:pStyle w:val="pj"/>
      </w:pPr>
      <w:r>
        <w:rPr>
          <w:rStyle w:val="s0"/>
        </w:rPr>
        <w:t>4. В Реестре субъекты (объекты) контроля и надзора разграничиваются по видам деятельности, осуществляемых на объектах контроля и надзора в</w:t>
      </w:r>
      <w:r>
        <w:rPr>
          <w:rStyle w:val="s0"/>
        </w:rPr>
        <w:t xml:space="preserve"> соответствии с </w:t>
      </w:r>
      <w:hyperlink r:id="rId10" w:anchor="sub_id=100" w:history="1">
        <w:r>
          <w:rPr>
            <w:rStyle w:val="a4"/>
          </w:rPr>
          <w:t>перечнем</w:t>
        </w:r>
      </w:hyperlink>
      <w:r>
        <w:rPr>
          <w:rStyle w:val="s0"/>
        </w:rPr>
        <w:t xml:space="preserve"> эпидемически значимых объектов, подлежащих государственному контролю и надзору в сфере санитарно-эпидемиологического благополучия населения, утвержден</w:t>
      </w:r>
      <w:r>
        <w:rPr>
          <w:rStyle w:val="s0"/>
        </w:rPr>
        <w:t>ным приказом Министра здравоохранения Республики Казахстан от 30 ноября 2020 года № ҚР ДСМ-220/2020 «Об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</w:t>
      </w:r>
      <w:r>
        <w:rPr>
          <w:rStyle w:val="s0"/>
        </w:rPr>
        <w:t>гополучия населения» (зарегистрирован в Реестре государственной регистрации нормативных правовых актов под № 21710).</w:t>
      </w:r>
    </w:p>
    <w:p w:rsidR="00000000" w:rsidRDefault="00B038B8">
      <w:pPr>
        <w:pStyle w:val="pj"/>
      </w:pPr>
      <w:r>
        <w:rPr>
          <w:rStyle w:val="s0"/>
        </w:rPr>
        <w:t xml:space="preserve">5. Сведения и данные о сформированных Реестрах, а также о внесении изменений и (или) дополнений в них направляются в государственный орган </w:t>
      </w:r>
      <w:r>
        <w:rPr>
          <w:rStyle w:val="s0"/>
        </w:rPr>
        <w:t>в сфере санитарно-эпидемиологического благополучия населения.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c"/>
      </w:pPr>
      <w:r>
        <w:rPr>
          <w:rStyle w:val="s1"/>
        </w:rPr>
        <w:t>Глава 2. Порядок формирования и ведения Реестра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j"/>
      </w:pPr>
      <w:r>
        <w:rPr>
          <w:rStyle w:val="s0"/>
        </w:rPr>
        <w:t xml:space="preserve">6. Реестр формируется на основании сведений из государственного электронного реестра разрешений и уведомлений, результатов государственного </w:t>
      </w:r>
      <w:r>
        <w:rPr>
          <w:rStyle w:val="s0"/>
        </w:rPr>
        <w:t>контроля и (или) надзора, мониторинга учетной и отчетной документации, обращений физических или юридических лиц, сведений из масс-медиа, информации государственных органов и иных организаций.</w:t>
      </w:r>
    </w:p>
    <w:p w:rsidR="00000000" w:rsidRDefault="00B038B8">
      <w:pPr>
        <w:pStyle w:val="pj"/>
      </w:pPr>
      <w:r>
        <w:rPr>
          <w:rStyle w:val="s0"/>
        </w:rPr>
        <w:t>7. Порядок ведения Реестра включает в себя следующие этапы:</w:t>
      </w:r>
    </w:p>
    <w:p w:rsidR="00000000" w:rsidRDefault="00B038B8">
      <w:pPr>
        <w:pStyle w:val="pj"/>
      </w:pPr>
      <w:r>
        <w:rPr>
          <w:rStyle w:val="s0"/>
        </w:rPr>
        <w:t>1) о</w:t>
      </w:r>
      <w:r>
        <w:rPr>
          <w:rStyle w:val="s0"/>
        </w:rPr>
        <w:t>пределение субъектов (объектов) контроля и надзора, подлежащих к включению в Реестр или исключению из Реестра;</w:t>
      </w:r>
    </w:p>
    <w:p w:rsidR="00000000" w:rsidRDefault="00B038B8">
      <w:pPr>
        <w:pStyle w:val="pj"/>
      </w:pPr>
      <w:r>
        <w:rPr>
          <w:rStyle w:val="s0"/>
        </w:rPr>
        <w:t>2) актуализация (обновление) содержания Реестра.</w:t>
      </w:r>
    </w:p>
    <w:p w:rsidR="00000000" w:rsidRDefault="00B038B8">
      <w:pPr>
        <w:pStyle w:val="pj"/>
      </w:pPr>
      <w:r>
        <w:rPr>
          <w:rStyle w:val="s0"/>
        </w:rPr>
        <w:t>8. Включение (исключение) субъектов (объектов) контроля и надзора в рамках актуализации (обновле</w:t>
      </w:r>
      <w:r>
        <w:rPr>
          <w:rStyle w:val="s0"/>
        </w:rPr>
        <w:t>ния) Реестра осуществляется не реже одного раза в полугодие.</w:t>
      </w:r>
    </w:p>
    <w:p w:rsidR="00000000" w:rsidRDefault="00B038B8">
      <w:pPr>
        <w:pStyle w:val="pj"/>
      </w:pPr>
      <w:r>
        <w:rPr>
          <w:rStyle w:val="s0"/>
        </w:rPr>
        <w:t>9. Субъекты (объекты) контроля и надзора, финансируемые из государственного бюджета на питание, проживание, медицинскую помощь, образование, воспитание, оздоровление детей, в Реестре отмечаются к</w:t>
      </w:r>
      <w:r>
        <w:rPr>
          <w:rStyle w:val="s0"/>
        </w:rPr>
        <w:t xml:space="preserve">ак субъекты (объекты) особого контроля и надзора. Выявление субъектов (объектов) особого контроля и надзора осуществляется в порядке, предусмотренном </w:t>
      </w:r>
      <w:hyperlink w:anchor="sub1000" w:history="1">
        <w:r>
          <w:rPr>
            <w:rStyle w:val="a4"/>
          </w:rPr>
          <w:t>главой 3</w:t>
        </w:r>
      </w:hyperlink>
      <w:r>
        <w:rPr>
          <w:rStyle w:val="s0"/>
        </w:rPr>
        <w:t xml:space="preserve"> настоящих Правил.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c"/>
      </w:pPr>
      <w:bookmarkStart w:id="2" w:name="SUB1000"/>
      <w:bookmarkEnd w:id="2"/>
      <w:r>
        <w:rPr>
          <w:rStyle w:val="s1"/>
        </w:rPr>
        <w:t>Глава 3. Порядок определения субъектов (объек</w:t>
      </w:r>
      <w:r>
        <w:rPr>
          <w:rStyle w:val="s1"/>
        </w:rPr>
        <w:t>тов) особого контроля и надзора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j"/>
      </w:pPr>
      <w:r>
        <w:rPr>
          <w:rStyle w:val="s0"/>
        </w:rPr>
        <w:t>10. Для определения субъектов (объектов) особого контроля и надзора территориальное подразделение осуществляет:</w:t>
      </w:r>
    </w:p>
    <w:p w:rsidR="00000000" w:rsidRDefault="00B038B8">
      <w:pPr>
        <w:pStyle w:val="pj"/>
      </w:pPr>
      <w:r>
        <w:rPr>
          <w:rStyle w:val="s0"/>
        </w:rPr>
        <w:t>1) направление запроса в срок до 1 мая и 1 декабря в центральные государственные органы и местные исполнительн</w:t>
      </w:r>
      <w:r>
        <w:rPr>
          <w:rStyle w:val="s0"/>
        </w:rPr>
        <w:t xml:space="preserve">ые органы области, города республиканского значения, столицы о предоставлении данных и сведений о получении субъектом (объекта) контроля и надзора финансирования из государственного бюджета на питание, проживание, </w:t>
      </w:r>
      <w:r>
        <w:rPr>
          <w:rStyle w:val="s0"/>
        </w:rPr>
        <w:lastRenderedPageBreak/>
        <w:t>медицинскую помощь, образование, воспитани</w:t>
      </w:r>
      <w:r>
        <w:rPr>
          <w:rStyle w:val="s0"/>
        </w:rPr>
        <w:t>е, оздоровление детей на соответствующий календарный год;</w:t>
      </w:r>
    </w:p>
    <w:p w:rsidR="00000000" w:rsidRDefault="00B038B8">
      <w:pPr>
        <w:pStyle w:val="pj"/>
      </w:pPr>
      <w:r>
        <w:rPr>
          <w:rStyle w:val="s0"/>
        </w:rPr>
        <w:t>2) анализ сведений и данных информационных систем государственных органов и (или) организаций в отношении выделения финансирования из государственного бюджета на питание, проживание, медицинскую помощь, образование, воспитание, оздоровление детей.</w:t>
      </w:r>
    </w:p>
    <w:p w:rsidR="00000000" w:rsidRDefault="00B038B8">
      <w:pPr>
        <w:pStyle w:val="pj"/>
      </w:pPr>
      <w:r>
        <w:rPr>
          <w:rStyle w:val="s0"/>
        </w:rPr>
        <w:t>11. Запр</w:t>
      </w:r>
      <w:r>
        <w:rPr>
          <w:rStyle w:val="s0"/>
        </w:rPr>
        <w:t xml:space="preserve">осы в соответствии с </w:t>
      </w:r>
      <w:hyperlink w:anchor="sub1000" w:history="1">
        <w:r>
          <w:rPr>
            <w:rStyle w:val="a4"/>
          </w:rPr>
          <w:t>подпунктом 1) пункта 10</w:t>
        </w:r>
      </w:hyperlink>
      <w:r>
        <w:rPr>
          <w:rStyle w:val="s0"/>
        </w:rPr>
        <w:t xml:space="preserve"> настоящих Правил в обязательном порядке направляются в уполномоченные органы в областях образования, здравоохранения, туристской деятельности, культуры, физической культуры и спорта</w:t>
      </w:r>
      <w:r>
        <w:rPr>
          <w:rStyle w:val="s0"/>
        </w:rPr>
        <w:t>, а также по труду.</w:t>
      </w:r>
    </w:p>
    <w:p w:rsidR="00000000" w:rsidRDefault="00B038B8">
      <w:pPr>
        <w:pStyle w:val="pj"/>
      </w:pPr>
      <w:r>
        <w:rPr>
          <w:rStyle w:val="s0"/>
        </w:rPr>
        <w:t xml:space="preserve">12. Центральные государственные органы и местные исполнительные органы области, города республиканского значения, столицы в соответствии с </w:t>
      </w:r>
      <w:hyperlink r:id="rId11" w:anchor="sub_id=51020200" w:history="1">
        <w:r>
          <w:rPr>
            <w:rStyle w:val="a4"/>
          </w:rPr>
          <w:t>пунктом 2 статьи 51-2</w:t>
        </w:r>
      </w:hyperlink>
      <w:r>
        <w:rPr>
          <w:rStyle w:val="s0"/>
        </w:rPr>
        <w:t xml:space="preserve"> Кодекса в указанный в запросе срок представляют необходимую информацию по форме, согласно </w:t>
      </w:r>
      <w:hyperlink w:anchor="sub1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настоящим Правилам.</w:t>
      </w:r>
    </w:p>
    <w:p w:rsidR="00000000" w:rsidRDefault="00B038B8">
      <w:pPr>
        <w:pStyle w:val="pj"/>
      </w:pPr>
      <w:r>
        <w:rPr>
          <w:rStyle w:val="s0"/>
        </w:rPr>
        <w:t>13. В случае выделения финансирования из государственного бюджета на питание, прожи</w:t>
      </w:r>
      <w:r>
        <w:rPr>
          <w:rStyle w:val="s0"/>
        </w:rPr>
        <w:t>вание, медицинскую помощь, образование, воспитание, оздоровление детей субъектам (объекта) контроля и надзора позже срока представления информации, центральные государственные органы и местные исполнительные органы области, города республиканского значения</w:t>
      </w:r>
      <w:r>
        <w:rPr>
          <w:rStyle w:val="s0"/>
        </w:rPr>
        <w:t>, столицы в течение трех рабочих дней со дня принятия решения о выделении финансирования дополнительно направляют соответствующую информацию в территориальные подразделения без ожидания запроса.</w:t>
      </w:r>
    </w:p>
    <w:p w:rsidR="00000000" w:rsidRDefault="00B038B8">
      <w:pPr>
        <w:pStyle w:val="pj"/>
      </w:pPr>
      <w:r>
        <w:rPr>
          <w:rStyle w:val="s0"/>
        </w:rPr>
        <w:t>14. На основе полученной информации, а также результатов анал</w:t>
      </w:r>
      <w:r>
        <w:rPr>
          <w:rStyle w:val="s0"/>
        </w:rPr>
        <w:t>иза сведений и данных информационных систем сотрудники территориального подразделения делают отметку/исключают отметку в Реестре в качестве субъекта (объекта) особого контроля и надзора на основании одобренной руководителем территориального подразделения (</w:t>
      </w:r>
      <w:r>
        <w:rPr>
          <w:rStyle w:val="s0"/>
        </w:rPr>
        <w:t>либо лицом, исполняющим его обязанности) служебной записки.</w:t>
      </w:r>
    </w:p>
    <w:p w:rsidR="00000000" w:rsidRDefault="00B038B8">
      <w:pPr>
        <w:pStyle w:val="pj"/>
      </w:pPr>
      <w:r>
        <w:rPr>
          <w:rStyle w:val="s0"/>
        </w:rPr>
        <w:t xml:space="preserve">15. Актуализация (обновление) сведений о субъектах (объектах) особого контроля и надзора осуществляется в течение трех рабочих дней с момента получения информации и выявления сведений и данных по </w:t>
      </w:r>
      <w:r>
        <w:rPr>
          <w:rStyle w:val="s0"/>
        </w:rPr>
        <w:t>результатам мониторинга.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r"/>
      </w:pPr>
      <w:bookmarkStart w:id="3" w:name="SUB11"/>
      <w:bookmarkEnd w:id="3"/>
      <w:r>
        <w:rPr>
          <w:rStyle w:val="s0"/>
        </w:rPr>
        <w:t> </w:t>
      </w:r>
    </w:p>
    <w:p w:rsidR="00000000" w:rsidRDefault="00B038B8">
      <w:pPr>
        <w:pStyle w:val="pr"/>
      </w:pPr>
      <w:r>
        <w:rPr>
          <w:rStyle w:val="s0"/>
        </w:rPr>
        <w:t xml:space="preserve">Приложение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B038B8">
      <w:pPr>
        <w:pStyle w:val="pr"/>
      </w:pPr>
      <w:r>
        <w:rPr>
          <w:rStyle w:val="s0"/>
        </w:rPr>
        <w:t>формирования реестра</w:t>
      </w:r>
    </w:p>
    <w:p w:rsidR="00000000" w:rsidRDefault="00B038B8">
      <w:pPr>
        <w:pStyle w:val="pr"/>
      </w:pPr>
      <w:r>
        <w:rPr>
          <w:rStyle w:val="s0"/>
        </w:rPr>
        <w:t>эпидемически значимых</w:t>
      </w:r>
    </w:p>
    <w:p w:rsidR="00000000" w:rsidRDefault="00B038B8">
      <w:pPr>
        <w:pStyle w:val="pr"/>
      </w:pPr>
      <w:r>
        <w:rPr>
          <w:rStyle w:val="s0"/>
        </w:rPr>
        <w:t>субъектов (объектов) в сфере</w:t>
      </w:r>
    </w:p>
    <w:p w:rsidR="00000000" w:rsidRDefault="00B038B8">
      <w:pPr>
        <w:pStyle w:val="pr"/>
      </w:pPr>
      <w:r>
        <w:rPr>
          <w:rStyle w:val="s0"/>
        </w:rPr>
        <w:t>санитарно-эпидемиологического</w:t>
      </w:r>
    </w:p>
    <w:p w:rsidR="00000000" w:rsidRDefault="00B038B8">
      <w:pPr>
        <w:pStyle w:val="pr"/>
      </w:pPr>
      <w:r>
        <w:rPr>
          <w:rStyle w:val="s0"/>
        </w:rPr>
        <w:t>благополучия населения</w:t>
      </w:r>
    </w:p>
    <w:p w:rsidR="00000000" w:rsidRDefault="00B038B8">
      <w:pPr>
        <w:pStyle w:val="pr"/>
      </w:pPr>
      <w:r>
        <w:rPr>
          <w:rStyle w:val="s0"/>
        </w:rPr>
        <w:t> </w:t>
      </w:r>
    </w:p>
    <w:p w:rsidR="00000000" w:rsidRDefault="00B038B8">
      <w:pPr>
        <w:pStyle w:val="pr"/>
      </w:pPr>
      <w:r>
        <w:rPr>
          <w:rStyle w:val="s0"/>
        </w:rPr>
        <w:t> </w:t>
      </w:r>
    </w:p>
    <w:p w:rsidR="00000000" w:rsidRDefault="00B038B8">
      <w:pPr>
        <w:pStyle w:val="pr"/>
      </w:pPr>
      <w:r>
        <w:rPr>
          <w:rStyle w:val="s0"/>
        </w:rPr>
        <w:t>форма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c"/>
      </w:pPr>
      <w:r>
        <w:rPr>
          <w:rStyle w:val="s1"/>
        </w:rPr>
        <w:t>Данные и сведения о получении субъектом</w:t>
      </w:r>
      <w:r>
        <w:rPr>
          <w:rStyle w:val="s1"/>
        </w:rPr>
        <w:t xml:space="preserve"> финансирования из государственного бюджета на питание, проживание, медицинскую помощь, образование, воспитание, оздоровление детей</w:t>
      </w:r>
    </w:p>
    <w:p w:rsidR="00000000" w:rsidRDefault="00B038B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15"/>
        <w:gridCol w:w="1715"/>
        <w:gridCol w:w="1288"/>
        <w:gridCol w:w="1669"/>
        <w:gridCol w:w="2458"/>
        <w:gridCol w:w="2037"/>
        <w:gridCol w:w="2037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Наименование субъекта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Наименование объекта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ИИН/БИН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 xml:space="preserve">Юридический и фактический адреса субъекта (объекта), номер телефона, </w:t>
            </w:r>
            <w:r>
              <w:rPr>
                <w:rStyle w:val="s0"/>
              </w:rPr>
              <w:t>электронная почта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Категория субъекта предпринимательства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Вид деятельности, на которое выделено финансирование из государственного бюджета,</w:t>
            </w:r>
          </w:p>
          <w:p w:rsidR="00000000" w:rsidRDefault="00B038B8">
            <w:pPr>
              <w:pStyle w:val="pji"/>
            </w:pPr>
            <w:r>
              <w:rPr>
                <w:rStyle w:val="s0"/>
              </w:rPr>
              <w:t>сумма финансирования с указанием уровня бюджета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Сроки заключения и действия договора о выделении финансирования из государственного бюджета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8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Деятельность, осуществляемая на объекте эпидемической значимости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r"/>
      </w:pPr>
      <w:bookmarkStart w:id="4" w:name="SUB1"/>
      <w:bookmarkEnd w:id="4"/>
      <w:r>
        <w:rPr>
          <w:rStyle w:val="s0"/>
        </w:rPr>
        <w:t xml:space="preserve">Утверждены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B038B8">
      <w:pPr>
        <w:pStyle w:val="pr"/>
      </w:pPr>
      <w:r>
        <w:rPr>
          <w:rStyle w:val="s0"/>
        </w:rPr>
        <w:t>Министр здравоохранения</w:t>
      </w:r>
    </w:p>
    <w:p w:rsidR="00000000" w:rsidRDefault="00B038B8">
      <w:pPr>
        <w:pStyle w:val="pr"/>
      </w:pPr>
      <w:r>
        <w:rPr>
          <w:rStyle w:val="s0"/>
        </w:rPr>
        <w:t>Республики Казахстан</w:t>
      </w:r>
    </w:p>
    <w:p w:rsidR="00000000" w:rsidRDefault="00B038B8">
      <w:pPr>
        <w:pStyle w:val="pr"/>
      </w:pPr>
      <w:r>
        <w:rPr>
          <w:rStyle w:val="s0"/>
        </w:rPr>
        <w:t>от 6 марта 2026 года № 28</w:t>
      </w:r>
    </w:p>
    <w:p w:rsidR="00000000" w:rsidRDefault="00B038B8">
      <w:pPr>
        <w:pStyle w:val="pr"/>
      </w:pPr>
      <w:r>
        <w:rPr>
          <w:rStyle w:val="s0"/>
        </w:rPr>
        <w:t> </w:t>
      </w:r>
    </w:p>
    <w:p w:rsidR="00000000" w:rsidRDefault="00B038B8">
      <w:pPr>
        <w:pStyle w:val="pr"/>
      </w:pPr>
      <w:r>
        <w:rPr>
          <w:rStyle w:val="s0"/>
        </w:rPr>
        <w:t> </w:t>
      </w:r>
    </w:p>
    <w:p w:rsidR="00000000" w:rsidRDefault="00B038B8">
      <w:pPr>
        <w:pStyle w:val="pr"/>
      </w:pPr>
      <w:r>
        <w:rPr>
          <w:rStyle w:val="s0"/>
        </w:rPr>
        <w:t>форма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c"/>
      </w:pPr>
      <w:r>
        <w:rPr>
          <w:rStyle w:val="s1"/>
        </w:rPr>
        <w:t>Реестр эпидемически значимых субъектов (объектов) в сфере санитарно-эпидемиологического благополучия населения</w:t>
      </w:r>
    </w:p>
    <w:p w:rsidR="00000000" w:rsidRDefault="00B038B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768"/>
        <w:gridCol w:w="2007"/>
        <w:gridCol w:w="1715"/>
        <w:gridCol w:w="1619"/>
        <w:gridCol w:w="1669"/>
        <w:gridCol w:w="2458"/>
        <w:gridCol w:w="1715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БИН/ ИИН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Организационн</w:t>
            </w:r>
            <w:r>
              <w:rPr>
                <w:rStyle w:val="s0"/>
              </w:rPr>
              <w:t>о-правовая форма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Наименование субъекта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ФИО руководителя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Юридический адрес, номер телефона, электронная почта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Категория субъекта предпринимательства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Наименование объекта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8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Деятельность, осуществляемая на объекте эпидемической значимости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j"/>
      </w:pPr>
      <w:r>
        <w:rPr>
          <w:rStyle w:val="s0"/>
        </w:rPr>
        <w:t>продолжение таблицы</w:t>
      </w:r>
    </w:p>
    <w:p w:rsidR="00000000" w:rsidRDefault="00B038B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872"/>
        <w:gridCol w:w="1584"/>
        <w:gridCol w:w="2830"/>
        <w:gridCol w:w="1576"/>
        <w:gridCol w:w="1222"/>
        <w:gridCol w:w="1157"/>
      </w:tblGrid>
      <w:tr w:rsidR="00000000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Фактический адрес</w:t>
            </w:r>
          </w:p>
          <w:p w:rsidR="00000000" w:rsidRDefault="00B038B8">
            <w:pPr>
              <w:pStyle w:val="pji"/>
            </w:pPr>
            <w:r>
              <w:rPr>
                <w:rStyle w:val="s0"/>
              </w:rPr>
              <w:t>объекта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ОКЭД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Виды деятельности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Разрешения/уведомления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Всего работающих/ из них женщин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Из них занятых во вредных условиях/ из них женщин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Объект особого контроля и надзора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14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 xml:space="preserve">  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pStyle w:val="pji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038B8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j"/>
      </w:pPr>
      <w:r>
        <w:rPr>
          <w:rStyle w:val="s0"/>
        </w:rPr>
        <w:t> </w:t>
      </w:r>
    </w:p>
    <w:p w:rsidR="00000000" w:rsidRDefault="00B038B8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8B8" w:rsidRDefault="00B038B8" w:rsidP="00B038B8">
      <w:r>
        <w:separator/>
      </w:r>
    </w:p>
  </w:endnote>
  <w:endnote w:type="continuationSeparator" w:id="0">
    <w:p w:rsidR="00B038B8" w:rsidRDefault="00B038B8" w:rsidP="00B0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B8" w:rsidRDefault="00B038B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B8" w:rsidRDefault="00B038B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B8" w:rsidRDefault="00B038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8B8" w:rsidRDefault="00B038B8" w:rsidP="00B038B8">
      <w:r>
        <w:separator/>
      </w:r>
    </w:p>
  </w:footnote>
  <w:footnote w:type="continuationSeparator" w:id="0">
    <w:p w:rsidR="00B038B8" w:rsidRDefault="00B038B8" w:rsidP="00B0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B8" w:rsidRDefault="00B038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B8" w:rsidRPr="00B038B8" w:rsidRDefault="00B038B8" w:rsidP="00B038B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B038B8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038B8" w:rsidRPr="00B038B8" w:rsidRDefault="00B038B8" w:rsidP="00B038B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B038B8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6 марта 2026 года № 28 «Об утверждении правил формирования и формы реестра эпидемически значимых субъектов (объектов) в сфере санитарно-эпидемиологического благополучия населения» (не введен в действие)</w:t>
    </w:r>
  </w:p>
  <w:p w:rsidR="00B038B8" w:rsidRPr="00B038B8" w:rsidRDefault="00B038B8" w:rsidP="00B038B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B038B8">
      <w:rPr>
        <w:rFonts w:ascii="Arial" w:hAnsi="Arial" w:cs="Arial"/>
        <w:color w:val="808080"/>
        <w:sz w:val="20"/>
      </w:rPr>
      <w:t>Статус документа: Не введен в действие, вводится в действие 23.03.2026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B8" w:rsidRDefault="00B038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B8"/>
    <w:rsid w:val="00B0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038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38B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038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38B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89423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5894236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4464437" TargetMode="External"/><Relationship Id="rId11" Type="http://schemas.openxmlformats.org/officeDocument/2006/relationships/hyperlink" Target="http://online.zakon.kz/Document/?doc_id=34464437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2324316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446443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1489</Words>
  <Characters>8492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2026-03-13T05:24:00Z</dcterms:created>
  <dcterms:modified xsi:type="dcterms:W3CDTF">2026-03-13T05:24:00Z</dcterms:modified>
</cp:coreProperties>
</file>