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39C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23 января 2025 года № 4</w:t>
      </w:r>
      <w:r>
        <w:rPr>
          <w:rStyle w:val="s1"/>
        </w:rPr>
        <w:br/>
        <w:t>О внесении изменений в приказ Министра здравоохранения Республики Казахстан от 7 июня 2023 года № 106 «Об утверждении стандарта оказания медицинской помощи в стационарозамещающ</w:t>
      </w:r>
      <w:r>
        <w:rPr>
          <w:rStyle w:val="s1"/>
        </w:rPr>
        <w:t>их условиях в Республике Казахстан»</w:t>
      </w:r>
    </w:p>
    <w:p w:rsidR="00000000" w:rsidRDefault="007D39C5">
      <w:pPr>
        <w:pStyle w:val="pc"/>
      </w:pPr>
      <w:r>
        <w:rPr>
          <w:rStyle w:val="s1"/>
        </w:rPr>
        <w:t> </w:t>
      </w:r>
    </w:p>
    <w:p w:rsidR="00000000" w:rsidRDefault="007D39C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D39C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7 июня 2023 года № 106 «Об утверждении стандарта оказания медицинской помощи в стационарозамещающих условиях в Республике Казахстан» (зарегистрирован в Реестре государственной регистрации нормативных правовы</w:t>
      </w:r>
      <w:r>
        <w:rPr>
          <w:rStyle w:val="s0"/>
        </w:rPr>
        <w:t>х актов под № 32740) следующие изменения:</w:t>
      </w:r>
    </w:p>
    <w:p w:rsidR="00000000" w:rsidRDefault="007D39C5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оказания медицинской помощи в стационарозамещающих условиях в Республике Казахстан, утвержденном приложением к указанному приказу:</w:t>
      </w:r>
    </w:p>
    <w:p w:rsidR="00000000" w:rsidRDefault="007D39C5">
      <w:pPr>
        <w:pStyle w:val="pj"/>
      </w:pPr>
      <w:hyperlink r:id="rId9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D39C5">
      <w:pPr>
        <w:pStyle w:val="pj"/>
      </w:pPr>
      <w:r>
        <w:rPr>
          <w:rStyle w:val="s0"/>
        </w:rPr>
        <w:t>«17. Показаниями для оказания медицинской помощи в стационарозамещающих условиях на первичном уровне являются:</w:t>
      </w:r>
    </w:p>
    <w:p w:rsidR="00000000" w:rsidRDefault="007D39C5">
      <w:pPr>
        <w:pStyle w:val="pj"/>
      </w:pPr>
      <w:r>
        <w:rPr>
          <w:rStyle w:val="s0"/>
        </w:rPr>
        <w:t>1) острое заболевание и (или)</w:t>
      </w:r>
      <w:r>
        <w:rPr>
          <w:rStyle w:val="s0"/>
        </w:rPr>
        <w:t xml:space="preserve"> обострение хронических заболеваний, не требующие круглосуточного медицинского наблюдения, в том числе по направлению фельдшера (врача) бригады отделения скорой медицинской помощи при организации ПМСП после обслуживания вызовов 4 категории.</w:t>
      </w:r>
    </w:p>
    <w:p w:rsidR="00000000" w:rsidRDefault="007D39C5">
      <w:pPr>
        <w:pStyle w:val="pj"/>
      </w:pPr>
      <w:r>
        <w:rPr>
          <w:rStyle w:val="s0"/>
        </w:rPr>
        <w:t>2) активное пла</w:t>
      </w:r>
      <w:r>
        <w:rPr>
          <w:rStyle w:val="s0"/>
        </w:rPr>
        <w:t>новое оздоровление группы пациентов с хроническими заболеваниями, подлежащими динамическому наблюдению в организациях, имеющих прикрепленное население;</w:t>
      </w:r>
    </w:p>
    <w:p w:rsidR="00000000" w:rsidRDefault="007D39C5">
      <w:pPr>
        <w:pStyle w:val="pj"/>
      </w:pPr>
      <w:r>
        <w:rPr>
          <w:rStyle w:val="s0"/>
        </w:rPr>
        <w:t>3) лечение пациента в стационарозамещающих условиях после выписки из круглосуточного стационара при нали</w:t>
      </w:r>
      <w:r>
        <w:rPr>
          <w:rStyle w:val="s0"/>
        </w:rPr>
        <w:t>чии показаний.»;</w:t>
      </w:r>
    </w:p>
    <w:p w:rsidR="00000000" w:rsidRDefault="007D39C5">
      <w:pPr>
        <w:pStyle w:val="pj"/>
      </w:pPr>
      <w:hyperlink r:id="rId10" w:anchor="sub_id=2700" w:history="1">
        <w:r>
          <w:rPr>
            <w:rStyle w:val="a4"/>
          </w:rPr>
          <w:t>пункт 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D39C5">
      <w:pPr>
        <w:pStyle w:val="pj"/>
      </w:pPr>
      <w:r>
        <w:rPr>
          <w:rStyle w:val="s0"/>
        </w:rPr>
        <w:t>«27. Показаниями для оказания медицинской помощи в стационарозамещающих условиях на вторичном уровне являются:</w:t>
      </w:r>
    </w:p>
    <w:p w:rsidR="00000000" w:rsidRDefault="007D39C5">
      <w:pPr>
        <w:pStyle w:val="pj"/>
      </w:pPr>
      <w:r>
        <w:rPr>
          <w:rStyle w:val="s0"/>
        </w:rPr>
        <w:t>1) про</w:t>
      </w:r>
      <w:r>
        <w:rPr>
          <w:rStyle w:val="s0"/>
        </w:rPr>
        <w:t>ведение диагностических исследований, процедур и (или) манипуляций, операций со специальной предоперационной подготовкой и (или) реанимационной поддержкой, не требующих круглосуточного медицинского наблюдения;</w:t>
      </w:r>
    </w:p>
    <w:p w:rsidR="00000000" w:rsidRDefault="007D39C5">
      <w:pPr>
        <w:pStyle w:val="pj"/>
      </w:pPr>
      <w:r>
        <w:rPr>
          <w:rStyle w:val="s0"/>
        </w:rPr>
        <w:t>2) лечение пациентов, после оперативных вмешат</w:t>
      </w:r>
      <w:r>
        <w:rPr>
          <w:rStyle w:val="s0"/>
        </w:rPr>
        <w:t>ельств, интенсивного курса лечения в условиях стационара (постинсультные, постинфарктные состояния и другие критические состояния), выписанных из стационара, нуждающихся в продолжении терапии и не требующих круглосуточного наблюдения;</w:t>
      </w:r>
    </w:p>
    <w:p w:rsidR="00000000" w:rsidRDefault="007D39C5">
      <w:pPr>
        <w:pStyle w:val="pj"/>
      </w:pPr>
      <w:r>
        <w:rPr>
          <w:rStyle w:val="s0"/>
        </w:rPr>
        <w:t>3) проведение лечения</w:t>
      </w:r>
      <w:r>
        <w:rPr>
          <w:rStyle w:val="s0"/>
        </w:rPr>
        <w:t xml:space="preserve"> с переливанием препаратов крови,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</w:t>
      </w:r>
    </w:p>
    <w:p w:rsidR="00000000" w:rsidRDefault="007D39C5">
      <w:pPr>
        <w:pStyle w:val="pj"/>
      </w:pPr>
      <w:r>
        <w:rPr>
          <w:rStyle w:val="s0"/>
        </w:rPr>
        <w:t>4) лечение пациентов, нуждающихся в химиотерапии, лучевой терап</w:t>
      </w:r>
      <w:r>
        <w:rPr>
          <w:rStyle w:val="s0"/>
        </w:rPr>
        <w:t>ии при состояниях, не требующих круглосуточного медицинского наблюдения;</w:t>
      </w:r>
    </w:p>
    <w:p w:rsidR="00000000" w:rsidRDefault="007D39C5">
      <w:pPr>
        <w:pStyle w:val="pj"/>
      </w:pPr>
      <w:r>
        <w:rPr>
          <w:rStyle w:val="s0"/>
        </w:rPr>
        <w:t>5) медицинская реабилитация с целью восстановления и поддержания здоровья пациентов, в том числе после химиотерапии, лучевой терапии.»;</w:t>
      </w:r>
    </w:p>
    <w:p w:rsidR="00000000" w:rsidRDefault="007D39C5">
      <w:pPr>
        <w:pStyle w:val="pj"/>
      </w:pPr>
      <w:r>
        <w:rPr>
          <w:rStyle w:val="s0"/>
        </w:rPr>
        <w:t xml:space="preserve">в </w:t>
      </w:r>
      <w:hyperlink r:id="rId11" w:anchor="sub_id=3" w:history="1">
        <w:r>
          <w:rPr>
            <w:rStyle w:val="a4"/>
          </w:rPr>
          <w:t>приложении 3</w:t>
        </w:r>
      </w:hyperlink>
      <w:r>
        <w:rPr>
          <w:rStyle w:val="s0"/>
        </w:rPr>
        <w:t xml:space="preserve"> к указанному стандарту:</w:t>
      </w:r>
    </w:p>
    <w:p w:rsidR="00000000" w:rsidRDefault="007D39C5">
      <w:pPr>
        <w:pStyle w:val="pj"/>
      </w:pPr>
      <w:r>
        <w:rPr>
          <w:rStyle w:val="s0"/>
        </w:rPr>
        <w:t>строки, порядковые номера 641, 797, 844, 873, 1043, 1202, 1203, 1249, 1271, 1281, 1308, 1353, 1373, 1606, 1743, 1744, 1745, 1746, 1866, 2263, 2265, 2269, 2294, 2309, 2373, 2357 исключит</w:t>
      </w:r>
      <w:r>
        <w:rPr>
          <w:rStyle w:val="s0"/>
        </w:rPr>
        <w:t>ь;</w:t>
      </w:r>
    </w:p>
    <w:p w:rsidR="00000000" w:rsidRDefault="007D39C5">
      <w:pPr>
        <w:pStyle w:val="pj"/>
      </w:pPr>
      <w:r>
        <w:rPr>
          <w:rStyle w:val="s0"/>
        </w:rPr>
        <w:t>в разделе «Нежелательные явления на прием противотуберкулезных препаратов (основной диагноз - туберкулез)»:</w:t>
      </w:r>
    </w:p>
    <w:p w:rsidR="00000000" w:rsidRDefault="007D39C5">
      <w:pPr>
        <w:pStyle w:val="pj"/>
      </w:pPr>
      <w:r>
        <w:rPr>
          <w:rStyle w:val="s0"/>
        </w:rPr>
        <w:t>строки, порядковые номера 9 и 16 исключить.</w:t>
      </w:r>
    </w:p>
    <w:p w:rsidR="00000000" w:rsidRDefault="007D39C5">
      <w:pPr>
        <w:pStyle w:val="pj"/>
      </w:pPr>
      <w:r>
        <w:rPr>
          <w:rStyle w:val="s0"/>
        </w:rPr>
        <w:t>3. Департаменту организации медицинской помощи Министерства здравоохранения Республики Казахстан в ус</w:t>
      </w:r>
      <w:r>
        <w:rPr>
          <w:rStyle w:val="s0"/>
        </w:rPr>
        <w:t>тановленном законодательством порядке обеспечить:</w:t>
      </w:r>
    </w:p>
    <w:p w:rsidR="00000000" w:rsidRDefault="007D39C5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D39C5">
      <w:pPr>
        <w:pStyle w:val="pj"/>
      </w:pPr>
      <w:r>
        <w:rPr>
          <w:rStyle w:val="s0"/>
        </w:rPr>
        <w:t>2) размещение настоящего приказа на интернет-р</w:t>
      </w:r>
      <w:r>
        <w:rPr>
          <w:rStyle w:val="s0"/>
        </w:rPr>
        <w:t>есурсе Министерства здравоохранения Республики Казахстан после его официального опубликования;</w:t>
      </w:r>
    </w:p>
    <w:p w:rsidR="00000000" w:rsidRDefault="007D39C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</w:t>
      </w:r>
      <w:r>
        <w:rPr>
          <w:rStyle w:val="s0"/>
        </w:rPr>
        <w:t>лики Казахстан сведений об исполнении мероприятий, предусмотренных подпунктами 1) и 2) настоящего пункта.</w:t>
      </w:r>
    </w:p>
    <w:p w:rsidR="00000000" w:rsidRDefault="007D39C5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7D39C5">
      <w:pPr>
        <w:pStyle w:val="pj"/>
      </w:pPr>
      <w:r>
        <w:rPr>
          <w:rStyle w:val="s0"/>
        </w:rPr>
        <w:t>5. Настоящий приказ вводитс</w:t>
      </w:r>
      <w:r>
        <w:rPr>
          <w:rStyle w:val="s0"/>
        </w:rPr>
        <w:t xml:space="preserve">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D39C5">
      <w:pPr>
        <w:pStyle w:val="pj"/>
      </w:pPr>
      <w:r>
        <w:rPr>
          <w:rStyle w:val="s0"/>
        </w:rPr>
        <w:t> </w:t>
      </w:r>
    </w:p>
    <w:p w:rsidR="00000000" w:rsidRDefault="007D39C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39C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7D39C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39C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D39C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7D39C5">
      <w:pPr>
        <w:pStyle w:val="pr"/>
      </w:pPr>
      <w:r>
        <w:rPr>
          <w:b/>
          <w:bCs/>
          <w:sz w:val="28"/>
          <w:szCs w:val="28"/>
        </w:rP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C5" w:rsidRDefault="007D39C5" w:rsidP="007D39C5">
      <w:r>
        <w:separator/>
      </w:r>
    </w:p>
  </w:endnote>
  <w:endnote w:type="continuationSeparator" w:id="0">
    <w:p w:rsidR="007D39C5" w:rsidRDefault="007D39C5" w:rsidP="007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C5" w:rsidRDefault="007D39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C5" w:rsidRDefault="007D39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C5" w:rsidRDefault="007D39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C5" w:rsidRDefault="007D39C5" w:rsidP="007D39C5">
      <w:r>
        <w:separator/>
      </w:r>
    </w:p>
  </w:footnote>
  <w:footnote w:type="continuationSeparator" w:id="0">
    <w:p w:rsidR="007D39C5" w:rsidRDefault="007D39C5" w:rsidP="007D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C5" w:rsidRDefault="007D39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C5" w:rsidRDefault="007D39C5" w:rsidP="007D39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D39C5" w:rsidRDefault="007D39C5" w:rsidP="007D39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23 января 2025 года № 4 «О внесении изменений в приказ Министра здравоохранения Республики Казахстан от 7 июня 2023 года № 106 «Об утверждении стандарта оказания медицинской помощи в стационарозамещающих условиях в Республике Казахстан» (не введен в действие)</w:t>
    </w:r>
  </w:p>
  <w:p w:rsidR="007D39C5" w:rsidRPr="007D39C5" w:rsidRDefault="007D39C5" w:rsidP="007D39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08.02.2025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C5" w:rsidRDefault="007D39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39C5"/>
    <w:rsid w:val="007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D3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9C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3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9C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D39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9C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39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9C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89058" TargetMode="External"/><Relationship Id="rId13" Type="http://schemas.openxmlformats.org/officeDocument/2006/relationships/hyperlink" Target="http://online.zakon.kz/Document/?doc_id=3811146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7789058" TargetMode="External"/><Relationship Id="rId12" Type="http://schemas.openxmlformats.org/officeDocument/2006/relationships/hyperlink" Target="http://online.zakon.kz/Document/?doc_id=38111469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7890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778905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890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4003</Characters>
  <Application>Microsoft Office Word</Application>
  <DocSecurity>0</DocSecurity>
  <Lines>33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2025-01-29T04:39:00Z</dcterms:created>
  <dcterms:modified xsi:type="dcterms:W3CDTF">2025-01-29T04:39:00Z</dcterms:modified>
</cp:coreProperties>
</file>