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21" w:rsidRPr="003E13F2" w:rsidRDefault="00C42521" w:rsidP="003E13F2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3E13F2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ҚР ДСМ-281/2020 от 15 декабря 2020 года</w:t>
      </w:r>
    </w:p>
    <w:p w:rsidR="00C42521" w:rsidRPr="003E13F2" w:rsidRDefault="00C42521" w:rsidP="003E13F2">
      <w:pPr>
        <w:pStyle w:val="a5"/>
        <w:jc w:val="center"/>
        <w:rPr>
          <w:rFonts w:ascii="Arial" w:hAnsi="Arial" w:cs="Arial"/>
          <w:i/>
          <w:sz w:val="20"/>
          <w:szCs w:val="20"/>
        </w:rPr>
      </w:pPr>
      <w:r w:rsidRPr="003E13F2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20 декабря 2020 года № 21808</w:t>
      </w:r>
    </w:p>
    <w:p w:rsidR="00C42521" w:rsidRPr="003E13F2" w:rsidRDefault="00C42521" w:rsidP="003E13F2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3E13F2">
        <w:rPr>
          <w:rFonts w:ascii="Arial" w:hAnsi="Arial" w:cs="Arial"/>
          <w:b/>
          <w:sz w:val="20"/>
          <w:szCs w:val="20"/>
        </w:rPr>
        <w:t>Об утверждении правил классификации медицинских изделий в зависимости от степени потенциального риска применения</w:t>
      </w:r>
    </w:p>
    <w:p w:rsidR="00C42521" w:rsidRPr="003E13F2" w:rsidRDefault="00C42521" w:rsidP="003E13F2">
      <w:pPr>
        <w:pStyle w:val="a5"/>
        <w:jc w:val="both"/>
        <w:rPr>
          <w:rFonts w:ascii="Arial" w:hAnsi="Arial" w:cs="Arial"/>
          <w:sz w:val="20"/>
          <w:szCs w:val="20"/>
        </w:rPr>
      </w:pPr>
      <w:r w:rsidRPr="003E13F2">
        <w:rPr>
          <w:rFonts w:ascii="Arial" w:hAnsi="Arial" w:cs="Arial"/>
          <w:sz w:val="20"/>
          <w:szCs w:val="20"/>
        </w:rPr>
        <w:t xml:space="preserve">В соответствии с пунктом 2) статьи 258 Кодекса Республики Казахстан от 7 июля 2020 года "О здоровье народа и системе здравоохранения" </w:t>
      </w:r>
      <w:r w:rsidRPr="003E13F2">
        <w:rPr>
          <w:rFonts w:ascii="Arial" w:hAnsi="Arial" w:cs="Arial"/>
          <w:b/>
          <w:sz w:val="20"/>
          <w:szCs w:val="20"/>
        </w:rPr>
        <w:t>ПРИКАЗЫВАЮ</w:t>
      </w:r>
      <w:r w:rsidRPr="003E13F2">
        <w:rPr>
          <w:rFonts w:ascii="Arial" w:hAnsi="Arial" w:cs="Arial"/>
          <w:sz w:val="20"/>
          <w:szCs w:val="20"/>
        </w:rPr>
        <w:t>:</w:t>
      </w:r>
    </w:p>
    <w:p w:rsidR="00C42521" w:rsidRPr="003E13F2" w:rsidRDefault="00C42521" w:rsidP="003E13F2">
      <w:pPr>
        <w:pStyle w:val="a5"/>
        <w:jc w:val="both"/>
        <w:rPr>
          <w:rFonts w:ascii="Arial" w:hAnsi="Arial" w:cs="Arial"/>
          <w:sz w:val="20"/>
          <w:szCs w:val="20"/>
        </w:rPr>
      </w:pPr>
      <w:r w:rsidRPr="003E13F2">
        <w:rPr>
          <w:rFonts w:ascii="Arial" w:hAnsi="Arial" w:cs="Arial"/>
          <w:sz w:val="20"/>
          <w:szCs w:val="20"/>
        </w:rPr>
        <w:t>1. Утвердить прилагаемые правила классификации медицинских изделий в зависимости от степени потенциального риска применения.</w:t>
      </w:r>
    </w:p>
    <w:p w:rsidR="00C42521" w:rsidRPr="003E13F2" w:rsidRDefault="00C42521" w:rsidP="003E13F2">
      <w:pPr>
        <w:pStyle w:val="a5"/>
        <w:jc w:val="both"/>
        <w:rPr>
          <w:rFonts w:ascii="Arial" w:hAnsi="Arial" w:cs="Arial"/>
          <w:sz w:val="20"/>
          <w:szCs w:val="20"/>
        </w:rPr>
      </w:pPr>
      <w:r w:rsidRPr="003E13F2">
        <w:rPr>
          <w:rFonts w:ascii="Arial" w:hAnsi="Arial" w:cs="Arial"/>
          <w:sz w:val="20"/>
          <w:szCs w:val="20"/>
        </w:rPr>
        <w:t>2. Признать утратившими силу:</w:t>
      </w:r>
    </w:p>
    <w:p w:rsidR="00C42521" w:rsidRPr="003E13F2" w:rsidRDefault="00C42521" w:rsidP="003E13F2">
      <w:pPr>
        <w:pStyle w:val="a5"/>
        <w:jc w:val="both"/>
        <w:rPr>
          <w:rFonts w:ascii="Arial" w:hAnsi="Arial" w:cs="Arial"/>
          <w:sz w:val="20"/>
          <w:szCs w:val="20"/>
        </w:rPr>
      </w:pPr>
      <w:r w:rsidRPr="003E13F2">
        <w:rPr>
          <w:rFonts w:ascii="Arial" w:hAnsi="Arial" w:cs="Arial"/>
          <w:sz w:val="20"/>
          <w:szCs w:val="20"/>
        </w:rPr>
        <w:t xml:space="preserve">1) </w:t>
      </w:r>
      <w:hyperlink r:id="rId5" w:anchor="z1" w:history="1">
        <w:r w:rsidRPr="003E13F2">
          <w:rPr>
            <w:rStyle w:val="a4"/>
            <w:rFonts w:ascii="Arial" w:hAnsi="Arial" w:cs="Arial"/>
            <w:sz w:val="20"/>
            <w:szCs w:val="20"/>
          </w:rPr>
          <w:t>приказ</w:t>
        </w:r>
      </w:hyperlink>
      <w:r w:rsidRPr="003E13F2">
        <w:rPr>
          <w:rFonts w:ascii="Arial" w:hAnsi="Arial" w:cs="Arial"/>
          <w:sz w:val="20"/>
          <w:szCs w:val="20"/>
        </w:rPr>
        <w:t xml:space="preserve"> Министра здравоохранения Республики Казахстан от 24 ноября 2009 года № 764 "Об утверждении Правил классификации медицинских изделий в зависимости от степени потенциального риска применения" (зарегистрирован в Министерстве юстиции Республики Казахстан 26 ноября 2009 года № 5936);</w:t>
      </w:r>
    </w:p>
    <w:p w:rsidR="00C42521" w:rsidRPr="003E13F2" w:rsidRDefault="00C42521" w:rsidP="003E13F2">
      <w:pPr>
        <w:pStyle w:val="a5"/>
        <w:jc w:val="both"/>
        <w:rPr>
          <w:rFonts w:ascii="Arial" w:hAnsi="Arial" w:cs="Arial"/>
          <w:sz w:val="20"/>
          <w:szCs w:val="20"/>
        </w:rPr>
      </w:pPr>
      <w:r w:rsidRPr="003E13F2">
        <w:rPr>
          <w:rFonts w:ascii="Arial" w:hAnsi="Arial" w:cs="Arial"/>
          <w:sz w:val="20"/>
          <w:szCs w:val="20"/>
        </w:rPr>
        <w:t xml:space="preserve">2) </w:t>
      </w:r>
      <w:hyperlink r:id="rId6" w:history="1">
        <w:r w:rsidRPr="003E13F2">
          <w:rPr>
            <w:rStyle w:val="a4"/>
            <w:rFonts w:ascii="Arial" w:hAnsi="Arial" w:cs="Arial"/>
            <w:sz w:val="20"/>
            <w:szCs w:val="20"/>
          </w:rPr>
          <w:t>приказ</w:t>
        </w:r>
      </w:hyperlink>
      <w:r w:rsidRPr="003E13F2">
        <w:rPr>
          <w:rFonts w:ascii="Arial" w:hAnsi="Arial" w:cs="Arial"/>
          <w:sz w:val="20"/>
          <w:szCs w:val="20"/>
        </w:rPr>
        <w:t xml:space="preserve"> Министра здравоохранения Республики Казахстан от 30 сентября 2019 года № ҚР ДСМ-129 "О внесении изменений в приказ Министра здравоохранения Республики Казахстан от 24 ноября 2009 года № 764 "Об утверждении Правил классификации безопасности изделий медицинского назначения и медицинской техники" (зарегистрирован в Министерстве юстиции Республики Казахстан 1 октября 2019 года № 19422).</w:t>
      </w:r>
    </w:p>
    <w:p w:rsidR="00C42521" w:rsidRPr="003E13F2" w:rsidRDefault="00C42521" w:rsidP="003E13F2">
      <w:pPr>
        <w:pStyle w:val="a5"/>
        <w:jc w:val="both"/>
        <w:rPr>
          <w:rFonts w:ascii="Arial" w:hAnsi="Arial" w:cs="Arial"/>
          <w:sz w:val="20"/>
          <w:szCs w:val="20"/>
        </w:rPr>
      </w:pPr>
      <w:r w:rsidRPr="003E13F2">
        <w:rPr>
          <w:rFonts w:ascii="Arial" w:hAnsi="Arial" w:cs="Arial"/>
          <w:sz w:val="20"/>
          <w:szCs w:val="20"/>
        </w:rPr>
        <w:t>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C42521" w:rsidRPr="003E13F2" w:rsidRDefault="00C42521" w:rsidP="003E13F2">
      <w:pPr>
        <w:pStyle w:val="a5"/>
        <w:jc w:val="both"/>
        <w:rPr>
          <w:rFonts w:ascii="Arial" w:hAnsi="Arial" w:cs="Arial"/>
          <w:sz w:val="20"/>
          <w:szCs w:val="20"/>
        </w:rPr>
      </w:pPr>
      <w:r w:rsidRPr="003E13F2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C42521" w:rsidRPr="003E13F2" w:rsidRDefault="00C42521" w:rsidP="003E13F2">
      <w:pPr>
        <w:pStyle w:val="a5"/>
        <w:jc w:val="both"/>
        <w:rPr>
          <w:rFonts w:ascii="Arial" w:hAnsi="Arial" w:cs="Arial"/>
          <w:sz w:val="20"/>
          <w:szCs w:val="20"/>
        </w:rPr>
      </w:pPr>
      <w:r w:rsidRPr="003E13F2">
        <w:rPr>
          <w:rFonts w:ascii="Arial" w:hAnsi="Arial" w:cs="Arial"/>
          <w:sz w:val="20"/>
          <w:szCs w:val="20"/>
        </w:rPr>
        <w:t xml:space="preserve">2) размещение настоящего приказа на </w:t>
      </w:r>
      <w:proofErr w:type="spellStart"/>
      <w:r w:rsidRPr="003E13F2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3E13F2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C42521" w:rsidRPr="003E13F2" w:rsidRDefault="00C42521" w:rsidP="003E13F2">
      <w:pPr>
        <w:pStyle w:val="a5"/>
        <w:jc w:val="both"/>
        <w:rPr>
          <w:rFonts w:ascii="Arial" w:hAnsi="Arial" w:cs="Arial"/>
          <w:sz w:val="20"/>
          <w:szCs w:val="20"/>
        </w:rPr>
      </w:pPr>
      <w:r w:rsidRPr="003E13F2">
        <w:rPr>
          <w:rFonts w:ascii="Arial" w:hAnsi="Arial" w:cs="Arial"/>
          <w:sz w:val="20"/>
          <w:szCs w:val="2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C42521" w:rsidRPr="003E13F2" w:rsidRDefault="00C42521" w:rsidP="003E13F2">
      <w:pPr>
        <w:pStyle w:val="a5"/>
        <w:jc w:val="both"/>
        <w:rPr>
          <w:rFonts w:ascii="Arial" w:hAnsi="Arial" w:cs="Arial"/>
          <w:sz w:val="20"/>
          <w:szCs w:val="20"/>
        </w:rPr>
      </w:pPr>
      <w:r w:rsidRPr="003E13F2">
        <w:rPr>
          <w:rFonts w:ascii="Arial" w:hAnsi="Arial" w:cs="Arial"/>
          <w:sz w:val="20"/>
          <w:szCs w:val="20"/>
        </w:rPr>
        <w:t>4. Контроль за исполнением настоящего приказа возложить на курирующего вице-министра здравоохранения Республики Казахстан.</w:t>
      </w:r>
    </w:p>
    <w:p w:rsidR="00C42521" w:rsidRPr="003E13F2" w:rsidRDefault="00C42521" w:rsidP="003E13F2">
      <w:pPr>
        <w:pStyle w:val="a5"/>
        <w:jc w:val="both"/>
        <w:rPr>
          <w:rFonts w:ascii="Arial" w:hAnsi="Arial" w:cs="Arial"/>
          <w:sz w:val="20"/>
          <w:szCs w:val="20"/>
        </w:rPr>
      </w:pPr>
      <w:r w:rsidRPr="003E13F2">
        <w:rPr>
          <w:rFonts w:ascii="Arial" w:hAnsi="Arial" w:cs="Arial"/>
          <w:sz w:val="20"/>
          <w:szCs w:val="20"/>
        </w:rPr>
        <w:t>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6"/>
        <w:gridCol w:w="3144"/>
      </w:tblGrid>
      <w:tr w:rsidR="00C42521" w:rsidRPr="003E13F2" w:rsidTr="00C42521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C42521" w:rsidRPr="003E13F2" w:rsidRDefault="00C42521" w:rsidP="003E13F2">
            <w:pPr>
              <w:pStyle w:val="a5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z15"/>
            <w:bookmarkEnd w:id="0"/>
            <w:r w:rsidRPr="003E13F2">
              <w:rPr>
                <w:rFonts w:ascii="Arial" w:hAnsi="Arial" w:cs="Arial"/>
                <w:b/>
                <w:i/>
                <w:sz w:val="20"/>
                <w:szCs w:val="20"/>
              </w:rPr>
              <w:t>Министр здравоохранения</w:t>
            </w:r>
            <w:r w:rsidR="003E13F2" w:rsidRPr="003E13F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3E13F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Республики Казахстан </w:t>
            </w:r>
            <w:r w:rsidR="007929C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</w:t>
            </w:r>
            <w:bookmarkStart w:id="1" w:name="_GoBack"/>
            <w:bookmarkEnd w:id="1"/>
          </w:p>
        </w:tc>
        <w:tc>
          <w:tcPr>
            <w:tcW w:w="3225" w:type="dxa"/>
            <w:vAlign w:val="center"/>
            <w:hideMark/>
          </w:tcPr>
          <w:p w:rsidR="00C42521" w:rsidRPr="003E13F2" w:rsidRDefault="00C42521" w:rsidP="003E13F2">
            <w:pPr>
              <w:pStyle w:val="a5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E13F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А. Цой </w:t>
            </w:r>
          </w:p>
        </w:tc>
      </w:tr>
    </w:tbl>
    <w:p w:rsidR="00C42521" w:rsidRPr="00C42521" w:rsidRDefault="00C42521" w:rsidP="003E1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42521" w:rsidRPr="00C42521" w:rsidTr="00C4252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42521" w:rsidRPr="00C42521" w:rsidRDefault="00C42521" w:rsidP="003E1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42521" w:rsidRPr="00C42521" w:rsidRDefault="00C42521" w:rsidP="00DB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6"/>
            <w:bookmarkEnd w:id="2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приказу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 декабря 2020 года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ҚР ДСМ-281/2020</w:t>
            </w:r>
          </w:p>
        </w:tc>
      </w:tr>
    </w:tbl>
    <w:p w:rsidR="00C42521" w:rsidRPr="00C42521" w:rsidRDefault="00C42521" w:rsidP="00DB1A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классификации медицинских изделий в зависимости от степени потенциального риска применения</w:t>
      </w:r>
    </w:p>
    <w:p w:rsidR="00C42521" w:rsidRPr="00C42521" w:rsidRDefault="00C42521" w:rsidP="00DB1A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Настоящие правила классификации медицинских изделий в зависимости от степени потенциального риска применения (далее – Правила) разработаны в соответствии с </w:t>
      </w:r>
      <w:r w:rsidRPr="00DB1A4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2)</w:t>
      </w: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258 Кодекса Республики Казахстан от 7 июля 2020 года "О здоровье народа и системе здравоохранения" (далее – Кодекс) и определяют порядок классификации медицинских изделий в зависимости от степени потенциального риска применения.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Действие настоящих правил распространяется на медицинские изделия, производимые и ввозимые на территорию Республики Казахстан.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3. В настоящих Правилах используются следующие основные понятия: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компонент пробы с измеримым свойством;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аферез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 получения отдельных компонентов крови, подразделяемый на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плазмоферез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цитоферез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активные диагностические медицинские изделия – активные медицинские изделия, предназначенные для представления информации в целях диагностики, контроля лечения или изменения физиологического состояния, состояния заболевания или врожденных дефектов;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активные терапевтические медицинские изделия – активные медицинские изделия, предназначенные для сохранения, изменения, замены или восстановления биологических функций или структур, связанных с лечением, облегчением болезни, ранением или инвалидностью;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активные медицинские изделия – медицинские изделия, применяемые отдельно или в сочетании с другими медицинскими изделиями, для действия которых необходимо использование энергии, отличной от производимой человеком, или силы тяжести. Медицинские изделия, предназначенные для передачи энергии или веществ от активного медицинского изделия к пациенту без их существенного изменения, не являются активными медицинскими изделиями. Самостоятельное программное обеспечение рассматривается как активное медицинское изделие;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государственная экспертная организация в сфере обращения лекарственных средств и медицинских изделий (далее – Экспертная организация) –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изделий;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отверстие тела – любое естественное отверстие в теле человека, а также внешняя поверхность глазного яблока или любое постоянное искусственное отверстие (полость);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вред –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травмирование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нанесение ущерба здоровью человека, оборудованию или окружающей среде;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имплантируемые медицинские изделия – инвазивные медицинские изделия, в том числе частично или полностью рассасывающиеся в организме, полностью вводимые в тело человека или заменяющие эпителиальную поверхность или поверхность глаза посредством хирургического вмешательства и остающиеся в месте введения после хирургической процедуры, а также медицинские изделия, частично вводимые в тело человека посредством хирургического вмешательства и остающиеся в месте введения после хирургической процедуры более 30 суток;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инвазивные медицинские изделия – медицинские изделия, предназначенные для полного или частичного введения в тело человека через его поверхность либо через отверстие тела;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11)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неинвазивные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медицинские изделия – медицинские изделия, не предназначенные для полного или частичного введения в тело человека через его поверхность либо через отверстие тела;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12) потенциальный риск применения – комбинация вероятности причинения вреда при применении медицинских изделий в соответствии с назначением, определенным производителем, и тяжести этого вреда;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медицинские изделия для кратковременного применения – медицинские изделия, предназначенные для непрерывного применения в течение не более 60 минут в соответствии с инструкцией по применению или руководством по эксплуатации;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безопасность медицинского изделия – отсутствие недопустимого риска при использовании медицинского изделия, связанного с причинением вреда жизни, здоровью человека, а также окружающей среде;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принадлежность к медицинским изделиям – изделие, не являющееся медицинским изделием, предназначенное производителем для совместного применения с одним или несколькими медицинскими изделиями для использования в соответствии с их назначением;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назначение медицинского изделия – документированное решение производителя в отношении целевого использования медицинского изделия, основанное на его свойствах, отраженных в технических характеристиках, инструкции по применению или руководстве по эксплуатации;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17) производитель медицинского изделия – субъект в сфере обращения лекарственных средств и медицинских изделий, ответственный за разработку и изготовление медицинского изделия, делающий его доступным для использования от своего имени независимо от того, разработано и (или) изготовлено этим лицом или от его имени другим лицом (лицами), и несущий ответственность за его безопасность, качество и эффективность;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18)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наноматериал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материал, который содержит частицы, находящиеся в несвязанном состоянии, либо частицы в виде агрегатов или агломератов и в котором не менее 50 процентов частиц имеют размеры в диапазоне 1…100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под агрегатами понимаются частицы, состоящие из сплавленных или прочно связанных частиц, под агломератами – объединения слабо связанных частиц. К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наноматериалам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относятся частицы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графена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углеродные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нанотрубки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одним или несколькими внешними размерами меньше 1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19) заявитель – производитель (изготовитель) или их представитель, уполномоченное подавать заявление, документы и материалы на проведение экспертизы медицинских изделий для регистрации, перерегистрации, внесения изменений в регистрационные досье;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20) медицинские изделия для временного применения – медицинские изделия, предназначенные для непрерывного применения от 60 минут до 30 суток в соответствии с инструкцией по применению или руководством по эксплуатации;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21) медицинские изделия для длительного применения – медицинские изделия, предназначенные для непрерывного применения в течение более 30 суток в соответствии с инструкцией по применению или руководством по эксплуатации;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22) хирургические инвазивные медицинские изделия – инвазивные медицинские изделия, полностью или частично вводимые в тело человека через его поверхность или через отверстие тела путем хирургического вмешательства или в связи с ним.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23) медицинские изделия для диагностики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любые инструменты, аппараты, приборы, оборудование, материалы, реагенты, калибраторы, контрольные материалы и прочие изделия, применяемые в медицинских целях отдельно или в сочетании между собой, а также вместе с принадлежностями, необходимыми для применения указанных изделий по назначению, включая специальное программное обеспечение, и предназначенные производителем медицинского изделия для применения при исследованиях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invitro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образцов биологических материалов человека для получения информации относительно физиологического или патологического состояния, врожденной патологии, предрасположенности к определенному клиническому состоянию или болезни, совместимости тканей с потенциальным реципиентом, прогнозирования реакций на терапевтические воздействия, выбора терапевтических средств и (или) контроля лечения.</w:t>
      </w:r>
    </w:p>
    <w:p w:rsidR="00C42521" w:rsidRPr="00C42521" w:rsidRDefault="00C42521" w:rsidP="00DB1A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классификации медицинских изделий в зависимости от степени потенциального риска применения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Медицинские изделия в зависимости от степени потенциального риска применения подразделяются на 4 класса. 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Классы имеют обозначения 1, 2а, 2б и 3. 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Каждое медицинское изделие относится только к одному классу.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Отнесение медицинских изделий к классам осуществляется исходя из следующего: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к классу 1 относятся медицинские изделия с низкой степенью потенциального риска применения;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 классу 2а относятся медицинские изделия со средней степенью потенциального риска применения;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 классу 2б относятся медицинские изделия с повышенной степенью потенциального риска применения;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 классу 3 относятся медицинские изделия с высокой степенью потенциального риска применения.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При классификации медицинского изделия учитываются его функциональное назначение и условия применения, а также следующие критерии: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длительность применения медицинского изделия;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инвазивность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изделия;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наличие контакта медицинского изделия с телом человека или взаимосвязи с ним;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способ введения медицинского изделия в тело человека (через отверстие тела или хирургическим путем);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применение медицинского изделия для жизненно важных органов и систем (сердце, центральная система кровообращения, центральная нервная система);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применение источников энергии.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10. Определение класса медицинского изделия в зависимости от степени потенциального риска применения осуществляется заявителем в соответствии со Способом определения класса медицинских изделий (кроме медицинских изделий для диагностики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зависимости от потенциального риска применения согласно </w:t>
      </w:r>
      <w:r w:rsidRPr="00DB1A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1</w:t>
      </w: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C42521" w:rsidRPr="00C42521" w:rsidRDefault="00C42521" w:rsidP="00DB1A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Параграф 1. Классификация </w:t>
      </w:r>
      <w:proofErr w:type="spellStart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неинвазивных</w:t>
      </w:r>
      <w:proofErr w:type="spellEnd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медицинских изделий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Неинвазивные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медицинские изделия относятся к классу 1, если в отношении их не применяются пункты 11 – 13 настоящих Правил, за исключением подпункта 1 пункта 13 настоящих Правил.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Неинвазивные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медицинские изделия, предназначенные для хранения органов, частей органов либо хранения или введения в организм человека крови, других жидкостей, газов, паров или тканей, относятся к классу 2а, в том числе в случае их использования совместно с активными медицинскими изделиями класса 2а или более высокого класса.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Неинвазивные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медицинские изделия, предназначенные для изменения биологического или физико-химического состава и свойств крови, тканей, клеток, других физиологических жидкостей или жидкостей, которые должны поступать в организм, относятся к классу 2б. В случае, если их действие заключается только в фильтрации от частиц, обработке на центрифуге, газо- или теплообмене, указанные медицинские изделия относятся к классу 2а.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Неинвазивные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медицинские изделия, которые соприкасаются с поврежденной кожей, относятся: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к классу 1 – если они используются как механические барьеры, для компрессии или абсорбции экссудатов;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 классу 2б – если они используются для ран, которые можно залечить только посредством вторичного заживления;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 классу 2а – в иных случаях (в том числе в случае, если медицинские изделия предназначены преимущественно для воздействия на микросреду ран).</w:t>
      </w:r>
    </w:p>
    <w:p w:rsidR="00C42521" w:rsidRPr="00C42521" w:rsidRDefault="00C42521" w:rsidP="00DB1A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2. Классификация инвазивных медицинских изделий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Инвазивные медицинские изделия (за исключением хирургических инвазивных), применение которых связано с отверстиями тела и которые не предназначены для присоединения к активному медицинскому изделию или предназначены для присоединения к активному медицинскому изделию класса 1, относятся: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к классу 1 – если это медицинские изделия для кратковременного применения;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 классу 2а – если это медицинские изделия для временного применения. В случае, если указанные медицинские изделия временно применяются в полости рта до глотки, в слуховом проходе до барабанной перепонки или в полости носа, они относятся к классу 1;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к классу 2б – если это медицинские изделия для длительного применения. В случае, если указанные медицинские изделия длительно применяются в полости рта до глотки, в </w:t>
      </w: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слуховом проходе до барабанной перепонки или в полости носа и не абсорбируемы слизистой оболочкой, они относятся к классу 2а.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Инвазивные медицинские изделия (за исключением хирургических инвазивных), применение которых связано с отверстиями тела и которые предназначены для присоединения к активному медицинскому изделию класса 2а или более высокого класса, относятся к классу 2а.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Хирургические инвазивные медицинские изделия для кратковременного применения относятся к классу 2а, за исключением следующих случаев: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если указанные медицинские изделия предназначены для диагностики, наблюдения, контроля или коррекции патологий сердца, центральной системы кровообращения или центральной нервной системы в прямом контакте с органами или частями этих систем, они относятся к классу 3;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если указанные медицинские изделия являются многоразовыми хирургическими инструментами, они относятся к классу 1;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если указанные медицинские изделия предназначены для передачи энергии в форме ионизирующего излучения, они относятся к классу 2б;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если указанные медицинские изделия предназначены для того, чтобы вызывать биологический эффект либо рассасываться полностью или в значительной мере, они относятся к классу 2б;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если указанные медицинские изделия предназначены для введения лекарственных препаратов непрофессиональными пользователями, они относятся к классу 2б.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Хирургические инвазивные медицинские изделия для временного применения относятся к классу 2а, за исключением следующих случаев: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если указанные медицинские изделия предназначены для диагностики, наблюдения, контроля или коррекции патологий сердца или центральной системы кровообращения в прямом контакте с органами или частями этих систем, они относятся к классу 3;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если указанные медицинские изделия непосредственно контактируют с центральной нервной системой, они относятся к классу 3;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если указанные медицинские изделия предназначены для передачи энергии в форме ионизирующего излучения, они относятся к классу 2б;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если указанные медицинские изделия предназначены для того, чтобы вызывать биологический эффект либо рассасываться полностью или в значительной мере, они относятся к классу 3;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если указанные медицинские изделия претерпевают в теле человека химические изменения, они относятся к классу 2б (за исключением медицинских изделий, предназначенных для имплантации в зубы или для введения лекарственных препаратов).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18. Имплантируемые медицинские изделия, а также хирургические инвазивные медицинские изделия для длительного применения относятся к классу 2б, за исключением следующих случаев: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если указанные медицинские изделия предназначены для имплантации в зубы, они относятся к классу 2а;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если указанные медицинские изделия непосредственно контактируют с сердцем, центральной системой кровообращения или центральной нервной системой, они относятся к классу 3;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если указанные медицинские изделия предназначены для того, чтобы вызывать биологический эффект либо рассасываться полностью или в значительной мере, они относятся к классу 3;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если указанные медицинские изделия претерпевают в теле человека химические изменения, они относятся к классу 3 (за исключением медицинских изделий, предназначенных для имплантации в зубы или для введения лекарственных препаратов);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если указанные медицинские изделия являются активными имплантируемыми медицинскими изделиями, включая имплантируемые принадлежности к активным имплантируемым медицинским изделиям, они относятся к классу 3;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если указанные медицинские изделия являются имплантатами молочной железы, они относятся к классу 3;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если указанные медицинские изделия являются тотальными или частичными протезами тазобедренного, коленного или плечевого сустава, они относятся к классу 3;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если указанные медицинские изделия являются протезами межпозвонкового диска или имплантируемыми медицинскими изделиями, вступающими в контакт с позвоночником, они относятся к классу 3.</w:t>
      </w:r>
    </w:p>
    <w:p w:rsidR="00C42521" w:rsidRPr="00C42521" w:rsidRDefault="00C42521" w:rsidP="00DB1A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3. Особенности классификации активных медицинских изделий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19. Активные медицинские изделия классифицируются с учетом следующих особенностей: 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активные терапевтические медицинские изделия, предназначенные для передачи энергии или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энергообмена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относятся к классу 2а. В случае, если передача энергии организму человека или обмен энергией с ним представляет потенциальную опасность по причине характерных особенностей медицинских изделий с учетом природы, плотности и места воздействия энергии на части тела, указанные медицинские изделия относятся к классу 2б (в том числе активные медицинские изделия, предназначенные для создания ионизирующего излучения, лучевой терапии);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активные медицинские изделия, предназначенные для того, чтобы контролировать активные терапевтические медицинские изделия класса 2б или управлять ими, относятся к классу 2б. В случае, если активные медицинские изделия предназначены для того, чтобы контролировать активные имплантируемые медицинские изделия или управлять ими, указанные медицинские изделия относятся к классу 3.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20. Активные диагностические медицинские изделия относятся к классу 2а, если они предназначены для: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передачи энергии, поглощаемой человеком. В случае, если функцией медицинского изделия является освещение тела пациента в видимом диапазоне спектра, такое медицинское изделие относится к классу 1;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представления распределения радиофармацевтических лекарственных препаратов, введенных в организм человека;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обеспечения прямой диагностики или контроля жизненно важных функций организма. В случае, если указанные медицинские изделия предназначены для контроля жизненно важных физиологических параметров, изменения которых могли бы привести к непосредственной опасности для пациента (например, изменение функции сердца, дыхания или активности центральной нервной системы), они относятся к классу 2б.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Активные медицинские изделия, генерирующие ионизирующее излучение и предназначенные для радиологической диагностики и терапии, в том числе медицинские изделия для контроля таких изделий или управления ими, относятся к классу 2б.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Активные медицинские изделия, предназначенные для введения в организм человека лекарственных препаратов, физиологических жидкостей или других веществ и (или) выведения их из организма, относятся к классу 2а. В случае, если метод введения (выведения) представляет потенциальную опасность с учетом вида соответствующих веществ, части организма и методики применения, указанные медицинские изделия относятся к классу 2б.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Активные медицинские изделия, в отношении которых не применяются пункты 18 – 21 настоящих Правил, относятся к классу 1.</w:t>
      </w:r>
    </w:p>
    <w:p w:rsidR="00C42521" w:rsidRPr="00C42521" w:rsidRDefault="00C42521" w:rsidP="00DB1A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4. Особенности классификации отдельных медицинских изделий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Медицинские изделия, содержащие вещества, которые при самостоятельном применении рассматриваются как лекарственные средства, а также как продукты, полученные из человеческой крови или плазмы, и которые воздействуют на человеческий организм в дополнение к воздействию медицинского изделия, относятся к классу 3.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25. Медицинские изделия, предназначенные для контроля зачатия или для защиты от заболеваний, передаваемых половым путем, относятся к классу 2б. В случае, если указанные медицинские изделия являются имплантируемыми или инвазивными медицинскими изделиями для длительного применения, они относятся к классу 3.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26. Медицинские изделия, предназначенные для обеззараживания инвазивных медицинских изделий, а также для очистки, промывки, обеззараживания,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гидратирования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контактных линз, относятся к классу 2б. Другие медицинские изделия, предназначенные для дезинфекции или стерилизации медицинских изделий, относятся к классу 2а.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27. Медицинские изделия, предназначенные для регистрации изображений, получаемых от рентгеновских, магнитно-резонансных, ультразвуковых и других диагностических аппаратов, относятся к классу 2а. 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28. Медицинские изделия, которые были изготовлены с использованием омертвленных тканей или клеток </w:t>
      </w:r>
      <w:proofErr w:type="gram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proofErr w:type="gram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их производных, относятся к классу 3. В случае, если указанные медицинские изделия предназначены для того, чтобы соприкасаться только с неповрежденной кожей, они относятся к классу 1.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29. Пакеты (контейнеры полимерные) для крови относятся к классу 2б.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30. Медицинские изделия, в состав которых входит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наноматериал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относятся к классу 3. В случае, если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наноматериал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изолированном или связанном состоянии, исключающем его попадание в организм пациента или пользователя, такое медицинское изделие относится к классу 1.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31. Медицинские изделия, предназначенные для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афереза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наборы, соединители и растворы, относятся к классу 3.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32. В случае если медицинское изделие предназначено для использования в сочетании с другим медицинским изделием, то настоящие Правила применяются отдельно к каждому медицинскому изделию.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33. Для программного обеспечения (средства), являющегося самостоятельным продуктом и используемого с медицинским изделием, устанавливается тот же класс, что и для указанного медицинского изделия.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34. В случае если с учетом представленных производителем сведений в отношении медицинского изделия применимы несколько пунктов настоящих Правил, применяется пункт, согласно которому устанавливается класс медицинского изделия, соответствующий наибольшей степени потенциального риска применения.</w:t>
      </w:r>
    </w:p>
    <w:p w:rsidR="00C42521" w:rsidRPr="00C42521" w:rsidRDefault="00C42521" w:rsidP="007929C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Классификация медицинских изделий для диагностики </w:t>
      </w:r>
      <w:proofErr w:type="spellStart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in</w:t>
      </w:r>
      <w:proofErr w:type="spellEnd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vitro</w:t>
      </w:r>
      <w:proofErr w:type="spellEnd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(ин </w:t>
      </w:r>
      <w:proofErr w:type="spellStart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витро</w:t>
      </w:r>
      <w:proofErr w:type="spellEnd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C42521" w:rsidRPr="00C42521" w:rsidRDefault="00C42521" w:rsidP="007929C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Параграф 1. Классы медицинских изделий для диагностики </w:t>
      </w:r>
      <w:proofErr w:type="spellStart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in</w:t>
      </w:r>
      <w:proofErr w:type="spellEnd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vitro</w:t>
      </w:r>
      <w:proofErr w:type="spellEnd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(ин </w:t>
      </w:r>
      <w:proofErr w:type="spellStart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витро</w:t>
      </w:r>
      <w:proofErr w:type="spellEnd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 в зависимости от степени потенциального риска применения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35. Медицинские изделия для диагностики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витро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зависимости от степени потенциального риска применения подразделяются на 4 класса.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Классы имеют обозначения 1, 2а, 2б и 3.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Каждое медицинское изделие для диагностики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витро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может быть отнесено только к одному классу.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Отнесение медицинских изделий для диагностики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витро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) к классам осуществляется исходя из следующего: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к классу 1 относятся медицинские изделия для диагностики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витро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низкой степенью потенциального риска применения для отдельного человека и низкой степенью потенциального риска применения для общественного здоровья;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к классу 2а относятся медицинские изделия для диагностики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витро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 средней степенью потенциального риска применения для отдельного человека и низкой степенью потенциального риска применения для общественного здоровья; 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3) к классу 2б – медицинские изделия для диагностики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витро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высокой степенью потенциального риска применения для отдельного человека и (или) средней степенью потенциального риска применения для общественного здоровья; 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к классу 3 – медицинские изделия для диагностики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витро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высокой степенью потенциального риска применения для отдельного человека и высокой степенью потенциального риска применения для общественного здоровья.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36. Определение класса медицинского изделия для диагностики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витро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зависимости от степени потенциального риска применения осуществляется заявителем в соответствии со Способом определения класса медицинских изделий для диагностики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потенциального риска применения согласно </w:t>
      </w:r>
      <w:r w:rsidRPr="007929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2</w:t>
      </w: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C42521" w:rsidRPr="00C42521" w:rsidRDefault="00C42521" w:rsidP="007929C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Параграф 2. Особенности классификации медицинских изделий для диагностики </w:t>
      </w:r>
      <w:proofErr w:type="spellStart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in</w:t>
      </w:r>
      <w:proofErr w:type="spellEnd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vitro</w:t>
      </w:r>
      <w:proofErr w:type="spellEnd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(ин </w:t>
      </w:r>
      <w:proofErr w:type="spellStart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витро</w:t>
      </w:r>
      <w:proofErr w:type="spellEnd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 в зависимости от степени потенциального риска применения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37. В случае если с учетом представленных производителем сведений в отношении медицинского изделия для диагностики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витро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применимы несколько пунктов настоящих Правил, применяется пункт, согласно которому устанавливается класс медицинского изделия для диагностики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витро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соответствующий наибольшей степени потенциального риска применения.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38. Калибровочные и контрольные материалы с количественно и качественно заданными значениями относятся к тому же классу, что и медицинские изделия, для контроля которых они предназначены.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39. В случае если программное обеспечение применяется как самостоятельное медицинское изделие, оно классифицируется следующим образом: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если программное обеспечение контролирует работу или влияет на результат работы медицинского изделия для диагностики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витро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оно классифицируется по тому же классу, что и это медицинское изделие для диагностики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витро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если программное обеспечение не связано с медицинским изделием для диагностики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витро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оно классифицируется в соответствии с параграфом 3 настоящей главы.</w:t>
      </w:r>
    </w:p>
    <w:p w:rsidR="00C42521" w:rsidRPr="00C42521" w:rsidRDefault="00C42521" w:rsidP="007929C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Параграф 3. Классификация медицинских изделий для диагностики </w:t>
      </w:r>
      <w:proofErr w:type="spellStart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in</w:t>
      </w:r>
      <w:proofErr w:type="spellEnd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vitro</w:t>
      </w:r>
      <w:proofErr w:type="spellEnd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(ин </w:t>
      </w:r>
      <w:proofErr w:type="spellStart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витро</w:t>
      </w:r>
      <w:proofErr w:type="spellEnd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40. Медицинские изделия для диагностики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витро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предназначенные для выявления инфекционных агентов в крови, компонентах крови, производных крови, клетках, тканях или органах в целях оценки возможности их переливания или трансплантации, а также медицинские изделия для диагностики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витро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предназначенные для выявления инфекционных агентов, которые являются причиной заболеваний, угрожающих жизни, с высоким риском распространения, относятся к классу 3.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41. Медицинские изделия для диагностики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витро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которые используются для определения групп крови или типов тканей в целях гарантии иммунологической совместимости крови, компонентов крови, клеток, тканей или органов, предназначенных </w:t>
      </w: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переливания или трансплантации, относятся к классу 2б, за исключением системы AB0 (A (AB01), B (AB02), AB (AB03)), резус-системы (Rh1 (D), Rh2 (C), Rh3 (E), Rh4 (c), Rh5 (e)), системы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Kелл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Kell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(K)), системы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Kидд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(JK1 (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Jka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), JK2 (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Jkb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)) и системы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Даффи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(FY1 (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Fya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), FY2 (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Fyb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)), которые относятся к классу 3.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42. Медицинские изделия для диагностики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витро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относятся к классу 2б, если они предназначены для: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выявления инфекционных агентов заболеваний, передающихся половым путем;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выявления в цереброспинальной жидкости или крови инфекционных агентов с умеренным риском распространения;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выявления присутствия инфекционных агентов при наличии риска того, что ошибочный результат является причиной смерти или потери дееспособности обследуемого пациента или плода;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скрининга беременных женщин в целях определения их иммунного статуса по отношению к инфекциям;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определения статуса инфекционной болезни или иммунного статуса при наличии риска того, что ошибочный результат приведет к терапевтическому решению, вызывающему неизбежную опасность для жизни пациента;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избирательной терапии, определения стадии заболевания, скрининга или диагностики рака;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генетического тестирования;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контроля уровней лекарств, веществ или биологических компонентов при наличии риска того, что неверный результат приведет к терапевтическому решению, вызывающему жизненно опасную ситуацию для пациента;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терапии пациентов, страдающих угрожающим жизни инфекционным заболеванием;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скрининга врожденных болезней плода.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43. Медицинские изделия для диагностики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витро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предназначенные для самотестирования, относятся к классу 2б. В случае, если результат анализа, полученный с применением указанных медицинских изделий для диагностики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витро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не носит критический медицинский статус или предварителен и требует последующего сравнения с соответствующими лабораторными тестами, такие медицинские изделия относятся к классу 2а.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44. Медицинские изделия для диагностики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витро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которые не имеют измерительной функции, по своим объективным свойствам применяются как общелабораторные, при этом обладают специальными характеристиками, в соответствии с которыми предназначены производителем для использования в процедурах диагностики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витро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) (без указания конкретных видов лабораторных тестов (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аналитов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)), а также емкости для образцов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биопроб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к классу 1.</w:t>
      </w:r>
    </w:p>
    <w:p w:rsidR="00C42521" w:rsidRPr="00C42521" w:rsidRDefault="00C42521" w:rsidP="003E1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45. Медицинские изделия для диагностики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 </w:t>
      </w:r>
      <w:proofErr w:type="spellStart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витро</w:t>
      </w:r>
      <w:proofErr w:type="spellEnd"/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отношении которых не применяются пункты 38 – 42 настоящих Правил, в том числе аналитические приборы (анализаторы) с измерительной функцией с нефиксированным перечнем выполняемых лабораторных исследований, который зависит от применяемых наборов реагентов (тест-систем), относятся к классу 2а. Взаимозависимость прибора и используемых реагентов, не позволяет оценивать прибор отдельно, но это не влияет на отнесение его к классу 2а.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42521" w:rsidRPr="00C42521" w:rsidTr="00C4252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42521" w:rsidRPr="00C42521" w:rsidRDefault="00C42521" w:rsidP="003E1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42521" w:rsidRPr="00C42521" w:rsidRDefault="00C42521" w:rsidP="0079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154"/>
            <w:bookmarkEnd w:id="3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классификации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изделий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зависимости от степени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потенциального риска применения</w:t>
            </w:r>
          </w:p>
        </w:tc>
      </w:tr>
    </w:tbl>
    <w:p w:rsidR="00C42521" w:rsidRPr="00C42521" w:rsidRDefault="00C42521" w:rsidP="007929C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Способ определения класса медицинских изделий (кроме медицинских изделий для диагностики </w:t>
      </w:r>
      <w:proofErr w:type="spellStart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in</w:t>
      </w:r>
      <w:proofErr w:type="spellEnd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vitro</w:t>
      </w:r>
      <w:proofErr w:type="spellEnd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 в зависимости от потенциального риска применения</w:t>
      </w:r>
    </w:p>
    <w:tbl>
      <w:tblPr>
        <w:tblW w:w="91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"/>
        <w:gridCol w:w="4540"/>
        <w:gridCol w:w="739"/>
        <w:gridCol w:w="1725"/>
        <w:gridCol w:w="1077"/>
      </w:tblGrid>
      <w:tr w:rsidR="00C42521" w:rsidRPr="00C42521" w:rsidTr="007929C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42521" w:rsidRPr="007929CB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позиции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42521" w:rsidRPr="007929CB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42521" w:rsidRPr="007929CB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42521" w:rsidRPr="007929CB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42521" w:rsidRPr="007929CB" w:rsidRDefault="00C42521" w:rsidP="0079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2521" w:rsidRPr="007929CB" w:rsidRDefault="00C42521" w:rsidP="003E1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2521" w:rsidRPr="007929CB" w:rsidRDefault="00C42521" w:rsidP="0079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521" w:rsidRPr="007929CB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 медицинского изделия</w:t>
            </w:r>
          </w:p>
        </w:tc>
        <w:tc>
          <w:tcPr>
            <w:tcW w:w="0" w:type="auto"/>
            <w:vAlign w:val="center"/>
            <w:hideMark/>
          </w:tcPr>
          <w:p w:rsidR="00C42521" w:rsidRPr="007929CB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переход к позиции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ли медицинское изделие инвазивным?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Предназначено ли медицинское изделие для хранения органов, частей органов либо хранения или введения в организм человека крови, других жидкостей, газов, паров или тканей?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ли медицинское изделие совместно с активными медицинскими изделиями класса 2а или более высокого класса?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Предназначено ли медицинское изделие для изменения биологического или физико-химического состава и свойств крови, тканей, клеток, других физиологических жидкостей или жидкостей, которые должны поступать в организм?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Заключается ли действие медицинского изделия только в фильтрации от частиц, обработке на центрифуге, газо- или теплообмене?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2б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Соприкасается ли медицинское изделие с поврежденной кожей?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ли медицинское изделие как механический барьер, для компрессии или для абсорбции экссудатов?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ли медицинское изделие преимущественно для ран, которые можно залечить только посредством вторичного заживления (включая медицинские изделия, которые предназначены преимущественно для воздействия на микросреду ран)?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2а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ли инвазивное медицинское изделие хирургическим?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Предназначено ли инвазивное медицинское изделие для присоединения к активному медицинскому изделию класса 2а или более высокого класса?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Предназначено ли инвазивное медицинское изделие для кратковременного применения?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Предназначено ли инвазивное медицинское изделие для временного применения?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ли медицинское изделие в полости рта до глотки, в слуховом проходе до барабанной перепонки или в полости носа?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2а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ли медицинское изделие в полости рта до глотки, в слуховом проходе до барабанной перепонки или в полости носа и не может ли медицинское изделие быть абсорбируемо слизистой оболочкой?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2б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Предназначено ли хирургическое инвазивное медицинское изделие для кратковременного применения?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Предназначено ли медицинское изделие для диагностики, наблюдения, контроля или коррекции патологий сердца, центральной системы кровообращения или центральной нервной системы в прямом контакте с органами или частями этих систем?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ли хирургическое инвазивное медицинское изделие многоразовым хирургическим инструментом?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Предназначено ли хирургическое инвазивное медицинское изделие для передачи энергии в форме ионизирующего излучения?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предназначено ли хирургическое инвазивное медицинское изделие для того, чтобы вызывать биологический эффект либо рассасываться полностью или в значительной мере?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Предназначено ли хирургическое инвазивное медицинское изделие для введения лекарственных препаратов непрофессиональными пользователями?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Предназначено ли хирургическое инвазивное медицинское изделие для временного применения?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Предназначено ли хирургическое инвазивное медицинское изделие для временного применения для диагностики, наблюдения, контроля или коррекции патологий сердца или центральной системы кровообращения в прямом контакте с органами и частями этих систем?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Контактирует ли хирургическое инвазивное медицинское изделие для временного применения с центральной нервной системой?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Предназначено ли хирургическое инвазивное медицинское изделие для временного применения для передачи энергии в форме ионизирующего излучения?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Предназначено ли хирургическое инвазивное медицинское изделие для временного применения для того, чтобы вызывать биологический эффект либо рассасываться полностью или</w:t>
            </w:r>
            <w:r w:rsidR="0079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значительной мере?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Претерпевает ли хирургическое инвазивное медицинское изделие для временного применения в теле человека химические изменения (за исключением медицинских изделий, имплантируемых в зубы или предназначенных для введения лекарственных препаратов)?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2а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ли хирургическое инвазивное медицинское изделие для временного применения имплантируемым в зубы?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2б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Предназначено ли имплантируемое медицинское изделие или хирургическое инвазивное медицинское изделие для длительного применения для имплантации в зубы?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Контактирует ли имплантируемое медицинское изделие или хирургическое инвазивное медицинское изделие для длительного применения непосредственно 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сердцем, центральной системой кровообращения или центральной нервной системой?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Предназначено ли имплантируемое медицинское изделие или хирургическое инвазивное медицинское изделие для длительного применения для того, чтобы вызывать биологический эффект либо рассасываться полностью или в значительной мере?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Претерпевает ли имплантируемое медицинское изделие или хирургическое инвазивное медицинское изделие для длительного применения в теле человека химические изменения (за исключением медицинских изделий, имплантируемых в зубы или предназначенных для введения лекарственных препаратов)?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2б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ли медицинское изделие активным?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ли активное медицинское изделие терапевтическим?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37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Предназначено ли активное терапевтическое медицинское изделие для передачи энергии организму человека или </w:t>
            </w:r>
            <w:proofErr w:type="spellStart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энергообмена</w:t>
            </w:r>
            <w:proofErr w:type="spellEnd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 ли передача энергии организму человека или обмен энергией с ним потенциальную опасность по причине характерных особенностей активного терапевтического медицинского изделия с учетом природы, плотности и места воздействия энергии на части тела (в том числе активные медицинские изделия, предназначенные для создания ионизирующего излучения, лучевой терапии)?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Предназначено ли активное медицинское изделие для того, чтобы контролировать активные терапевтические медицинские изделия класса 2б или управлять ими?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2а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42521" w:rsidRPr="00C42521" w:rsidRDefault="00C42521" w:rsidP="0079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Предназначено ли активное медицинское изделие для того, чтобы контролировать активные имплантируемые медицинские изделия или управлять ими?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2б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ли активное медицинское изделие диагностическим?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Предназначено ли активное диагностическое медицинское изделие для 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передачи энергии, поглощаемой человеком?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Предназначено ли активное диагностическое медицинское изделие для освещения тела пациента в видимом диапазоне спектра?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2а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Предназначено ли активное диагностическое медицинское изделие для представления распределения радиофармацевтических лекарственных препаратов, введенных в организм пациента?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41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Предназначено ли активное диагностическое медицинское изделие для обеспечения прямой диагностики или контроля жизненно важных функций организма?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43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Предназначено ли активное диагностическое медицинское изделие специально для контроля жизненно важных физиологических параметров, изменения которых могли бы привести к непосредственной опасности для пациента (например, изменение функции сердца, дыхания или активности центральной нервной системы)?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2а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Предназначено ли активное медицинское изделие, генерирующее ионизирующее излучение, для радиологической диагностики и терапии (включая медицинские изделия для контроля таких изделий или управления ими)?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Предназначено ли активное медицинское изделие для введения в организм пациента лекарственных препаратов, физиологических жидкостей или других веществ и (или) выведения их из организма?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 ли метод введения (выведения) (см. позицию 44) потенциальную опасность с учетом вида соответствующих веществ, части организма и методики применения?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2а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Содержит ли медицинское изделие вещество, которое при самостоятельном применении может рассматриваться как лекарственное средство, а также как продукт, полученный из человеческой крови или плазмы, и которое воздействует 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человеческий организм в дополнение к воздействию медицинского изделия?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47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ли медицинское изделие для контроля зачатия или для защиты от заболеваний, передаваемых половым путем?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49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ли медицинское изделие для контроля зачатия или для защиты от заболеваний, передаваемых половым путем, имплантируемым или инвазивным медицинским изделием для длительного применения?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2б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49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Предназначено ли медицинское изделие для дезинфекции или стерилизации медицинских изделий?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51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Предназначено ли медицинское изделие для обеззараживания инвазивных медицинских изделий или для дезинфекции, очистки, промывки или </w:t>
            </w:r>
            <w:proofErr w:type="spellStart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гидратирования</w:t>
            </w:r>
            <w:proofErr w:type="spellEnd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контактных линз?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2а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51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ли медицинское изделие для регистрации изображений, получаемых от рентгеновских, магнитно-резонансных, ультразвуковых и других диагностических аппаратов?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52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Изготовлено ли медицинское изделие с использованием омертвленных тканей или клеток животных или их производных?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Предназначено ли медицинское изделие, изготовленное с использованием омертвленных тканей или клеток животных или их производных, для того, чтобы соприкасаться только с неповрежденной кожей?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ли медицинское изделие пакетом (контейнером полимерным) для крови?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55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Входит ли в состав медицинского изделия </w:t>
            </w:r>
            <w:proofErr w:type="spellStart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</w:t>
            </w:r>
            <w:proofErr w:type="spellEnd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57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Находится ли </w:t>
            </w:r>
            <w:proofErr w:type="spellStart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</w:t>
            </w:r>
            <w:proofErr w:type="spellEnd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входит в состав медицинского изделия, в изолированном или связанном состоянии, исключающем его попадание в организм пациента или пользователя?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  <w:proofErr w:type="spellEnd"/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Предназначено ли медицинское изделие для </w:t>
            </w:r>
            <w:proofErr w:type="spellStart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афереза</w:t>
            </w:r>
            <w:proofErr w:type="spellEnd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  <w:proofErr w:type="spellEnd"/>
          </w:p>
        </w:tc>
      </w:tr>
    </w:tbl>
    <w:p w:rsidR="007929CB" w:rsidRDefault="007929CB" w:rsidP="007929C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классификации</w:t>
      </w: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изделий</w:t>
      </w: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зависимости от степени</w:t>
      </w:r>
      <w:r w:rsidRPr="00C42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потенциального риска применения</w:t>
      </w:r>
    </w:p>
    <w:p w:rsidR="00C42521" w:rsidRPr="00C42521" w:rsidRDefault="00C42521" w:rsidP="007929C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Способ определения класса медицинских изделий для диагностики </w:t>
      </w:r>
      <w:proofErr w:type="spellStart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in</w:t>
      </w:r>
      <w:proofErr w:type="spellEnd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vitro</w:t>
      </w:r>
      <w:proofErr w:type="spellEnd"/>
      <w:r w:rsidRPr="00C425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зависимости от потенциального риска применения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4540"/>
        <w:gridCol w:w="739"/>
        <w:gridCol w:w="1766"/>
        <w:gridCol w:w="1105"/>
      </w:tblGrid>
      <w:tr w:rsidR="00C42521" w:rsidRPr="00C42521" w:rsidTr="007929C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42521" w:rsidRPr="007929CB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позиции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42521" w:rsidRPr="007929CB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42521" w:rsidRPr="007929CB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42521" w:rsidRPr="007929CB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42521" w:rsidRPr="007929CB" w:rsidRDefault="00C42521" w:rsidP="0079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2521" w:rsidRPr="007929CB" w:rsidRDefault="00C42521" w:rsidP="003E1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2521" w:rsidRPr="007929CB" w:rsidRDefault="00C42521" w:rsidP="0079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521" w:rsidRPr="007929CB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 медицинского изделия</w:t>
            </w:r>
          </w:p>
        </w:tc>
        <w:tc>
          <w:tcPr>
            <w:tcW w:w="0" w:type="auto"/>
            <w:vAlign w:val="center"/>
            <w:hideMark/>
          </w:tcPr>
          <w:p w:rsidR="00C42521" w:rsidRPr="007929CB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переход к позиции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Предназначено ли медицинское изделие для диагностики </w:t>
            </w:r>
            <w:proofErr w:type="spellStart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фиксированного перечня выполняемых лабораторных исследований?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Предназначено ли медицинское изделие для диагностики </w:t>
            </w:r>
            <w:proofErr w:type="spellStart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оценки возможности переливания крови или трансплантации, для выявления инфекционных агентов, которые могут стать причиной заболеваний, угрожающих жизни, с высоким риском распространения?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ли медицинское изделие для диагностики </w:t>
            </w:r>
            <w:proofErr w:type="spellStart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применяться как общелабораторное?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2а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конец</w:t>
            </w:r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ли медицинское изделие для диагностики </w:t>
            </w:r>
            <w:proofErr w:type="spellStart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измерительную функцию?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  <w:proofErr w:type="spellEnd"/>
          </w:p>
        </w:tc>
      </w:tr>
      <w:tr w:rsidR="00C42521" w:rsidRPr="00C42521" w:rsidTr="00792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3E1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Предназначено ли медицинское изделие для диагностики </w:t>
            </w:r>
            <w:proofErr w:type="spellStart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выявления инфекционных агентов, которые могут стать причиной заболеваний, угрожающих жизни, с ограниченным риском распространения или для самотестирования?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2а</w:t>
            </w:r>
          </w:p>
        </w:tc>
        <w:tc>
          <w:tcPr>
            <w:tcW w:w="0" w:type="auto"/>
            <w:vAlign w:val="center"/>
            <w:hideMark/>
          </w:tcPr>
          <w:p w:rsidR="00C42521" w:rsidRPr="00C42521" w:rsidRDefault="00C42521" w:rsidP="0079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4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  <w:proofErr w:type="spellEnd"/>
          </w:p>
        </w:tc>
      </w:tr>
    </w:tbl>
    <w:p w:rsidR="00DF0046" w:rsidRDefault="00DF0046" w:rsidP="003E13F2">
      <w:pPr>
        <w:jc w:val="both"/>
      </w:pPr>
    </w:p>
    <w:sectPr w:rsidR="00DF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5477D"/>
    <w:multiLevelType w:val="multilevel"/>
    <w:tmpl w:val="B526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21"/>
    <w:rsid w:val="003E13F2"/>
    <w:rsid w:val="007929CB"/>
    <w:rsid w:val="00C42521"/>
    <w:rsid w:val="00DB1A49"/>
    <w:rsid w:val="00D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ECDC"/>
  <w15:chartTrackingRefBased/>
  <w15:docId w15:val="{13EAD524-EB24-4DC6-BEBE-AA2A90DC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425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25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2521"/>
    <w:rPr>
      <w:color w:val="0000FF"/>
      <w:u w:val="single"/>
    </w:rPr>
  </w:style>
  <w:style w:type="paragraph" w:styleId="a5">
    <w:name w:val="No Spacing"/>
    <w:uiPriority w:val="1"/>
    <w:qFormat/>
    <w:rsid w:val="003E1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9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armnews.kz/ru/legislation/prikaz-mz--r-dsm-129-ot-30-sentyabrya-2019-goda_3535" TargetMode="External"/><Relationship Id="rId5" Type="http://schemas.openxmlformats.org/officeDocument/2006/relationships/hyperlink" Target="http://adilet.zan.kz/rus/docs/V090005936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6280</Words>
  <Characters>35796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3</cp:revision>
  <dcterms:created xsi:type="dcterms:W3CDTF">2020-12-28T04:28:00Z</dcterms:created>
  <dcterms:modified xsi:type="dcterms:W3CDTF">2020-12-29T07:57:00Z</dcterms:modified>
</cp:coreProperties>
</file>