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02FD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12 марта 2026 года № 33</w:t>
      </w:r>
      <w:r>
        <w:rPr>
          <w:rStyle w:val="s1"/>
        </w:rPr>
        <w:br/>
      </w:r>
      <w:r>
        <w:rPr>
          <w:rStyle w:val="s1"/>
        </w:rPr>
        <w:t xml:space="preserve">О внесении изменений и дополнения в приказ Министра здравоохранения Республики Казахстан от 16 февраля 2021 года № ҚР ДСМ-19 </w:t>
      </w:r>
    </w:p>
    <w:p w:rsidR="00000000" w:rsidRDefault="009102FD">
      <w:pPr>
        <w:pStyle w:val="pc"/>
      </w:pPr>
      <w:r>
        <w:rPr>
          <w:rStyle w:val="s1"/>
        </w:rPr>
        <w:t>«Об утверждении правил хранения и транспортировки лекарственных средств и медицинских изделий»</w:t>
      </w:r>
    </w:p>
    <w:p w:rsidR="00000000" w:rsidRDefault="009102FD">
      <w:pPr>
        <w:pStyle w:val="pj"/>
      </w:pPr>
      <w:r>
        <w:rPr>
          <w:rStyle w:val="s0"/>
        </w:rPr>
        <w:t> </w:t>
      </w:r>
    </w:p>
    <w:p w:rsidR="00000000" w:rsidRDefault="009102FD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9102FD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медицинских изделий» (зарегистрирован</w:t>
      </w:r>
      <w:r>
        <w:rPr>
          <w:rStyle w:val="s0"/>
        </w:rPr>
        <w:t xml:space="preserve"> в Реестре государственной регистрации нормативных правовых актов под № 22230) следующее изменения и дополнение:</w:t>
      </w:r>
    </w:p>
    <w:p w:rsidR="00000000" w:rsidRDefault="009102FD">
      <w:pPr>
        <w:pStyle w:val="pj"/>
      </w:pPr>
      <w:r>
        <w:rPr>
          <w:rStyle w:val="s0"/>
        </w:rPr>
        <w:t xml:space="preserve">в </w:t>
      </w:r>
      <w:hyperlink r:id="rId7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хранения и транспортировки лекарственных средств и </w:t>
      </w:r>
      <w:r>
        <w:rPr>
          <w:rStyle w:val="s0"/>
        </w:rPr>
        <w:t>медицинских изделий, утвержденных указанным приказом:</w:t>
      </w:r>
    </w:p>
    <w:p w:rsidR="00000000" w:rsidRDefault="009102FD">
      <w:pPr>
        <w:pStyle w:val="pj"/>
      </w:pPr>
      <w:hyperlink r:id="rId8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дополнить подпунктом 11-1) следующего содержания:</w:t>
      </w:r>
    </w:p>
    <w:p w:rsidR="00000000" w:rsidRDefault="009102FD">
      <w:pPr>
        <w:pStyle w:val="pj"/>
      </w:pPr>
      <w:r>
        <w:rPr>
          <w:rStyle w:val="s0"/>
        </w:rPr>
        <w:t>«11-1) средство измерений - техническое средство, предназначенн</w:t>
      </w:r>
      <w:r>
        <w:rPr>
          <w:rStyle w:val="s0"/>
        </w:rPr>
        <w:t>ое для измерений и имеющее метрологические характеристики;»;</w:t>
      </w:r>
    </w:p>
    <w:p w:rsidR="00000000" w:rsidRDefault="009102FD">
      <w:pPr>
        <w:pStyle w:val="pj"/>
      </w:pPr>
      <w:hyperlink r:id="rId9" w:anchor="sub_id=1900" w:history="1">
        <w:r>
          <w:rPr>
            <w:rStyle w:val="a4"/>
          </w:rPr>
          <w:t>пункт 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9102FD">
      <w:pPr>
        <w:pStyle w:val="pj"/>
      </w:pPr>
      <w:r>
        <w:rPr>
          <w:rStyle w:val="s0"/>
        </w:rPr>
        <w:t>«19. Средства измерения, используемые для контроля или мониторинга услови</w:t>
      </w:r>
      <w:r>
        <w:rPr>
          <w:rStyle w:val="s0"/>
        </w:rPr>
        <w:t>й хранения лекарственных средств, калибруются (поверяются). Поверка средств измерений проводится в соответствии с законодательством Республики Казахстан об обеспечении единства измерений.</w:t>
      </w:r>
    </w:p>
    <w:p w:rsidR="00000000" w:rsidRDefault="009102FD">
      <w:pPr>
        <w:pStyle w:val="pj"/>
      </w:pPr>
      <w:r>
        <w:rPr>
          <w:rStyle w:val="s0"/>
        </w:rPr>
        <w:t>Поверка, калибровка, ремонт средств измерений, используемых для конт</w:t>
      </w:r>
      <w:r>
        <w:rPr>
          <w:rStyle w:val="s0"/>
        </w:rPr>
        <w:t>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воздействия.»;</w:t>
      </w:r>
    </w:p>
    <w:p w:rsidR="00000000" w:rsidRDefault="009102FD">
      <w:pPr>
        <w:pStyle w:val="pj"/>
      </w:pPr>
      <w:hyperlink r:id="rId10" w:anchor="sub_id=2300" w:history="1">
        <w:r>
          <w:rPr>
            <w:rStyle w:val="a4"/>
          </w:rPr>
          <w:t>пункт 23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9102FD">
      <w:pPr>
        <w:pStyle w:val="pj"/>
      </w:pPr>
      <w:r>
        <w:rPr>
          <w:rStyle w:val="s0"/>
        </w:rPr>
        <w:t>«23. В помещениях хранения лекарственные средства хранятся раздельно с учетом одного из следующих параметров:</w:t>
      </w:r>
    </w:p>
    <w:p w:rsidR="00000000" w:rsidRDefault="009102FD">
      <w:pPr>
        <w:pStyle w:val="pj"/>
      </w:pPr>
      <w:r>
        <w:rPr>
          <w:rStyle w:val="s0"/>
        </w:rPr>
        <w:t>1) по фармакологическим группам;</w:t>
      </w:r>
    </w:p>
    <w:p w:rsidR="00000000" w:rsidRDefault="009102FD">
      <w:pPr>
        <w:pStyle w:val="pj"/>
      </w:pPr>
      <w:r>
        <w:rPr>
          <w:rStyle w:val="s0"/>
        </w:rPr>
        <w:t>2) в зависимости от способа применения (внутреннее, наружное);</w:t>
      </w:r>
    </w:p>
    <w:p w:rsidR="00000000" w:rsidRDefault="009102FD">
      <w:pPr>
        <w:pStyle w:val="pj"/>
      </w:pPr>
      <w:r>
        <w:rPr>
          <w:rStyle w:val="s0"/>
        </w:rPr>
        <w:t>3) в зависимости от</w:t>
      </w:r>
      <w:r>
        <w:rPr>
          <w:rStyle w:val="s0"/>
        </w:rPr>
        <w:t xml:space="preserve"> агрегатного состояния;</w:t>
      </w:r>
    </w:p>
    <w:p w:rsidR="00000000" w:rsidRDefault="009102FD">
      <w:pPr>
        <w:pStyle w:val="pj"/>
      </w:pPr>
      <w:r>
        <w:rPr>
          <w:rStyle w:val="s0"/>
        </w:rPr>
        <w:t>4) в соответствии с физико-химическими свойствами и влиянием различных факторов внешней среды.</w:t>
      </w:r>
    </w:p>
    <w:p w:rsidR="00000000" w:rsidRDefault="009102FD">
      <w:pPr>
        <w:pStyle w:val="pj"/>
      </w:pPr>
      <w:r>
        <w:rPr>
          <w:rStyle w:val="s0"/>
        </w:rPr>
        <w:t>Лекарственные средства, фармацевтические субстанции, вспомогательные вещества хранятся в помещениях не допускающие загрязнения, перепутыв</w:t>
      </w:r>
      <w:r>
        <w:rPr>
          <w:rStyle w:val="s0"/>
        </w:rPr>
        <w:t>ания и перекрестной контаминации.».</w:t>
      </w:r>
    </w:p>
    <w:p w:rsidR="00000000" w:rsidRDefault="009102FD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9102FD">
      <w:pPr>
        <w:pStyle w:val="pj"/>
      </w:pPr>
      <w:r>
        <w:rPr>
          <w:rStyle w:val="s0"/>
        </w:rPr>
        <w:t>1) государственную регистрацию настоящего</w:t>
      </w:r>
      <w:r>
        <w:rPr>
          <w:rStyle w:val="s0"/>
        </w:rPr>
        <w:t xml:space="preserve"> приказа в Министерстве юстиции Республики Казахстан;</w:t>
      </w:r>
    </w:p>
    <w:p w:rsidR="00000000" w:rsidRDefault="009102F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9102FD">
      <w:pPr>
        <w:pStyle w:val="pj"/>
      </w:pPr>
      <w:r>
        <w:rPr>
          <w:rStyle w:val="s0"/>
        </w:rPr>
        <w:t>3) в течение десяти рабочих дней после государственной регист</w:t>
      </w:r>
      <w:r>
        <w:rPr>
          <w:rStyle w:val="s0"/>
        </w:rPr>
        <w:t>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9102FD">
      <w:pPr>
        <w:pStyle w:val="pj"/>
      </w:pPr>
      <w:r>
        <w:rPr>
          <w:rStyle w:val="s0"/>
        </w:rPr>
        <w:t>3. Кон</w:t>
      </w:r>
      <w:r>
        <w:rPr>
          <w:rStyle w:val="s0"/>
        </w:rPr>
        <w:t>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9102FD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9102FD">
      <w:pPr>
        <w:pStyle w:val="pj"/>
      </w:pPr>
      <w:r>
        <w:rPr>
          <w:rStyle w:val="s0"/>
        </w:rPr>
        <w:lastRenderedPageBreak/>
        <w:t> </w:t>
      </w:r>
    </w:p>
    <w:p w:rsidR="00000000" w:rsidRDefault="009102F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02FD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</w:t>
            </w:r>
          </w:p>
          <w:p w:rsidR="00000000" w:rsidRDefault="009102F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министра здравоохранения </w:t>
            </w:r>
          </w:p>
          <w:p w:rsidR="00000000" w:rsidRDefault="009102F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02F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102F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9102FD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9102FD">
      <w:pPr>
        <w:pStyle w:val="pj"/>
      </w:pPr>
      <w:r>
        <w:rPr>
          <w:rStyle w:val="s0"/>
        </w:rPr>
        <w:t> </w:t>
      </w:r>
    </w:p>
    <w:p w:rsidR="00000000" w:rsidRDefault="009102FD">
      <w:pPr>
        <w:pStyle w:val="pj"/>
      </w:pPr>
      <w:r>
        <w:rPr>
          <w:rStyle w:val="s0"/>
        </w:rPr>
        <w:t>«СОГЛАСОВАН»</w:t>
      </w:r>
    </w:p>
    <w:p w:rsidR="00000000" w:rsidRDefault="009102FD">
      <w:pPr>
        <w:pStyle w:val="pj"/>
      </w:pPr>
      <w:r>
        <w:rPr>
          <w:rStyle w:val="s0"/>
        </w:rPr>
        <w:t>Министерство по чрезвычайным</w:t>
      </w:r>
    </w:p>
    <w:p w:rsidR="00000000" w:rsidRDefault="009102FD">
      <w:pPr>
        <w:pStyle w:val="pj"/>
      </w:pPr>
      <w:r>
        <w:rPr>
          <w:rStyle w:val="s0"/>
        </w:rPr>
        <w:t>ситуациям Республики Казахстан</w:t>
      </w:r>
    </w:p>
    <w:p w:rsidR="00000000" w:rsidRDefault="009102FD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FD" w:rsidRDefault="009102FD" w:rsidP="009102FD">
      <w:r>
        <w:separator/>
      </w:r>
    </w:p>
  </w:endnote>
  <w:endnote w:type="continuationSeparator" w:id="0">
    <w:p w:rsidR="009102FD" w:rsidRDefault="009102FD" w:rsidP="0091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Default="009102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Default="009102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Default="009102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FD" w:rsidRDefault="009102FD" w:rsidP="009102FD">
      <w:r>
        <w:separator/>
      </w:r>
    </w:p>
  </w:footnote>
  <w:footnote w:type="continuationSeparator" w:id="0">
    <w:p w:rsidR="009102FD" w:rsidRDefault="009102FD" w:rsidP="0091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Default="009102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Pr="009102FD" w:rsidRDefault="009102FD" w:rsidP="00910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102FD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102FD" w:rsidRPr="009102FD" w:rsidRDefault="009102FD" w:rsidP="00910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102FD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12 марта 2026 года № 33 «О внесении изменений и дополнения в приказ Министра здравоохранения Республики Казахстан от 16 февраля 2021 года № ҚР ДСМ-19 «Об утверждении правил хранения и транспортировки лекарственных средств и медицинских изделий» (не введен в действие)</w:t>
    </w:r>
  </w:p>
  <w:p w:rsidR="009102FD" w:rsidRPr="009102FD" w:rsidRDefault="009102FD" w:rsidP="009102F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9102FD">
      <w:rPr>
        <w:rFonts w:ascii="Arial" w:hAnsi="Arial" w:cs="Arial"/>
        <w:color w:val="808080"/>
        <w:sz w:val="20"/>
      </w:rPr>
      <w:t>Статус документа: Не введен в действие, вводится в действие 28.03.2026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FD" w:rsidRDefault="009102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FD"/>
    <w:rsid w:val="009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102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02F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02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02F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9258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3392583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3392583" TargetMode="External"/><Relationship Id="rId11" Type="http://schemas.openxmlformats.org/officeDocument/2006/relationships/hyperlink" Target="http://online.zakon.kz/Document/?doc_id=33949193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339258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339258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2026-03-18T14:29:00Z</dcterms:created>
  <dcterms:modified xsi:type="dcterms:W3CDTF">2026-03-18T14:29:00Z</dcterms:modified>
</cp:coreProperties>
</file>