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125" w14:textId="bf4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94. Зарегистрирован в Министерстве юстиции Республики Казахстан 5 июня 2023 года № 32700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Экспертиза лекарственных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Кодекса проводится государственной экспертной организацией в сфере обращения лекарственных средств и медицинских изделий, осуществляющей производственно-хозяйственную деятельность в области здравоохранения по обеспечению безопасности, эффективности и качества лекарственных средств, на основании заключенного с заявителем договора на проведение экспертизы лекарственного средства.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экспертизы лекарственного средства осуществляется в соответствии с прейскурантом, устанавливаемым уполномоченным органом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(зарегистрирован в Реестре государственной регистрации нормативных правовых актов под № 22096).";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предоставляемых для экспертизы производителями Республики Казахстан, утвержденном приложением 2 к вышеуказанным правилам: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I А2.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I А3.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I А10.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медицинских изделий, утвержденных приложением 2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Экспертиза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Кодекса проводится государственной экспертной организацией в сфере обращения лекарственных средств и медицинских изделий (далее – государственная экспертная организация) на основании заключенного с заявителем договора на проведение экспертизы медицинского изделия.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экспертизы медицинского изделия осуществляется в соответствии с прейскурантом, устанавливаемым уполномоченным органом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(зарегистрирован в Реестре государственной регистрации нормативных правовых актов под № 22096).";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предоставляемых материалов регистрационного досье в зависимости от вида лекарственного средства, утвержденных приложением 4 к указанным правилам: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Перерегистрация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подает заявление на проведение экспертизы для перерегистрации, подается до окончания действия регистрационного удостоверения.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экспертизу при государственной перерегистрации лекарственного средства производителями Республики Казахстан предоставляются части I и II Перечня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зарубежными производителями предоставляются Модули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отчете по качеству предоставляется обзор информации, связанной с химическими, фармацевтическими и биологическими данными. Документы Модуля 2 охватываются вопросы и описываются соответствующие данные, которые подробно представлены в Модуле 3.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проведения экспертизы фактов, ставящих под сомнение достоверность сведений, представленных в Модуле 2 регистрационного досье в отношении качества лекарственного препарата, экспертная организация запрашивает документы Модуля 3.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производителями Республики Казахстан из Части IV Перечня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зарубежными производителями из Модуля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пострегистрационных клинических исследований эффективности и безопасности в соответствии с планом управления рисками;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