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Министра здравоохранения Республики Казахстан от 30 мая 2022 года № ҚР ДСМ-49</w:t>
      </w: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внесении изменений в приказ Министра здравоохранения Республики Казахстан от 27 января 2021 года № ҚР ДСМ-11 «Об утверждении правил маркировки лекарственных средств и медицинских изделий»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Внести в </w:t>
      </w:r>
      <w:hyperlink r:id="rId4" w:tooltip="Приказ Министра здравоохранения Республики Казахстан от 27 января 2021 года № ҚР ДСМ-11 «Об утверждении правил маркировки лекарственных средств и медицинских изделий»" w:history="1">
        <w:r w:rsidRPr="00B5432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приказ</w:t>
        </w:r>
      </w:hyperlink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Министра здравоохранения Республики Казахстан от 27 января 2021 года № ҚР ДСМ-11 «Об утверждении правил маркировки лекарственных средств и медицинских изделий» (зарегистрирован в Реестре государственной регистрации нормативных правовых актов под № 22146) следующие изменения: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заголовок изложить в следующей редакции: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правил маркировки и прослеживаемости лекарственных средств и маркировки медицинских изделий»;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преамбулу изложить в следующей редакции: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соответствии с пунктом 4 статьи 242 Кодекса Республики Казахстан «О здоровье народа и системе здравоохранения» и подпунктом 2) статьи 7-2 Закона Республики Казахстан «О регулировании торговой деятельности» ПРИКАЗЫВАЮ:»;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1 изложить в следующей редакции: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«1. Утвердить: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правила маркировки и прослеживаемости лекарственных средств согласно приложению 1 к настоящему приказу;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правила маркировки медицинских изделий согласно приложению 2 к настоящему приказу.»;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anchor="sub_id=100" w:history="1">
        <w:r w:rsidRPr="00B5432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маркировки лекарственных средств, утвержденные приложением 1 к указанному приказу, изложить в новой редакции согласно </w:t>
      </w:r>
      <w:hyperlink r:id="rId6" w:anchor="sub_id=1" w:history="1">
        <w:r w:rsidRPr="00B5432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приложению</w:t>
        </w:r>
      </w:hyperlink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настоящему приказу.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государственную </w:t>
      </w:r>
      <w:hyperlink r:id="rId7" w:history="1">
        <w:r w:rsidRPr="00B5432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регистрацию</w:t>
        </w:r>
      </w:hyperlink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приказа в Министерстве юстиции Республики Казахстан;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Настоящий приказ вводится в действие по истечении шестидесяти календарных дней после дня его первого официального </w:t>
      </w:r>
      <w:hyperlink r:id="rId8" w:history="1">
        <w:r w:rsidRPr="00B5432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опубликования</w:t>
        </w:r>
      </w:hyperlink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5432F" w:rsidRPr="00B5432F" w:rsidTr="00B5432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Министр здравоохранения</w:t>
            </w:r>
          </w:p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5432F" w:rsidRPr="00B5432F" w:rsidRDefault="00B5432F" w:rsidP="00B5432F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Ғиният</w:t>
            </w:r>
          </w:p>
        </w:tc>
      </w:tr>
    </w:tbl>
    <w:p w:rsidR="00B5432F" w:rsidRPr="00B5432F" w:rsidRDefault="00B5432F" w:rsidP="00B54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«СОГЛАСОВАН»</w:t>
      </w:r>
    </w:p>
    <w:p w:rsidR="00B5432F" w:rsidRPr="00B5432F" w:rsidRDefault="00B5432F" w:rsidP="00B54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торговли и интеграции</w:t>
      </w:r>
    </w:p>
    <w:p w:rsidR="00B5432F" w:rsidRPr="00B5432F" w:rsidRDefault="00B5432F" w:rsidP="00B54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:rsidR="00B5432F" w:rsidRPr="00B5432F" w:rsidRDefault="00B5432F" w:rsidP="00B54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«СОГЛАСОВАН»</w:t>
      </w:r>
    </w:p>
    <w:p w:rsidR="00B5432F" w:rsidRPr="00B5432F" w:rsidRDefault="00B5432F" w:rsidP="00B54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финансов</w:t>
      </w:r>
    </w:p>
    <w:p w:rsidR="00B5432F" w:rsidRPr="00B5432F" w:rsidRDefault="00B5432F" w:rsidP="00B5432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Республики Казахстан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hyperlink r:id="rId9" w:history="1">
        <w:r w:rsidRPr="00B5432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приказу</w:t>
        </w:r>
      </w:hyperlink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Министр здравоохранения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 мая 2022 года № ҚР ДСМ-49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Министра здравоохранения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 января 2021 года № ҚР ДСМ-11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маркировки и прослеживаемости лекарственных средств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Общие положения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Настоящие правила маркировки и прослеживаемости лекарственных средств (далее – Правила) разработаны в соответствии с пунктом 4 статьи 242 Кодекса Республики Казахстан «О здоровье народа и системе здравоохранения» (далее – Кодекс) и подпунктом 2) статьи 7-2 Закона Республики Казахстан «О регулировании торговой деятельности» (далее – Закон о регулировании торговой деятельности) и определяют порядок маркировки и прослеживаемости лекарственных средств в Республике Казахстан.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настоящих Правилах используются следующие понятия: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бизнес-идентификационный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единый дистрибьютор – юридическое лицо, осуществляющее деятельность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 в соответствии со статьей 247 Кодекса;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балк-продукт лекарственного средства – дозированный готовый лекарственный препарат, прошедшие все стадии технологического процесса, за исключением окончательной упаковки;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упаковка лекарственного средства – средство или комплекс средств, обеспечивающих процесс обращения лекарственных средств путем их защиты от повреждений и потерь, а также предохраняющих окружающую среду от загрязнений.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Упаковка состоит из первичной (внутренней), промежуточной (при наличии), вторичной (наружной или потребительской (при наличии)), транспортной (при наличии) упаковки: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первичная (внутренняя) упаковка – упаковка, непосредственно соприкасающаяся с лекарственным средством;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промежуточная упаковка – упаковка, в которую помещается первичная упаковка с целью дополнительной защиты лекарственного средства или исходя из особенностей применения лекарственного препарата;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вторичная (наружная или потребительская) упаковка – упаковка, в которую помещается лекарственный препарат в первичной и промежуточной упаковке;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транспортная упаковка – упаковка, объединяющая наборы однородных (в рамках одного кода товара GTIN (ГТИН) вторичных (а при их отсутствии – первичных) потребительских упаковок лекарственных средств, используемых для хранения и транспортировки с целью защиты их от повреждений при перемещении и образующая самостоятельную транспортную единицу. Транспортная упаковка включает в себя транспортные упаковки меньшего размера (объема);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государственный орган в сфере обращения лекарственных средств и медицинских изделий (далее – государственный орган) –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государственная экспертная организация в сфере обращения лекарственных средств и медицинских изделий (далее – экспертная организация)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субъекты в сфере обращения лекарственных средств и медицинских изделий – физические или юридические лица, осуществляющие фармацевтическую деятельность;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производитель лекарственных средств – организация, осуществляющая деятельность по производству лекарственных средств и имеющая лицензию на производство лекарственных средств;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торговое наименование лекарственного средства – название, под которым регистрируется лекарственное средство;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материальный носитель – контрольный (идентификационный) знак или объект из любых материалов, который содержит или не содержит элементы (средства) защиты от подделки и предназначен для нанесения, хранения и передачи средства идентификации;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средство идентификации – уникальная последовательность символов в машиночитаемой форме, представленная в виде штрихового кода, или записанная на радиочастотную метку, или представленная с использованием иного средства (технологии) автоматической идентификации;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номер серии – отличительная комбинация цифр, букв и (или) символов, позволяющая специфически идентифицировать серию лекарственного средства и определить полную последовательность производственных и контрольных операций, а также проследить реализацию лекарственного средства;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стикер (наклейка) – носитель информации, на который наносится маркировка с информацией для потребителя на казахском и русском языках, прикрепляемый к вторичной упаковке путем наклеивания;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маркировка – информация, нанесенная на упаковку лекарственного средства, содержащую в том числе средства идентификации;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товарный знак, знак обслуживания (далее – товарный знак) – обозначение, зарегистрированное в соответствии с Законом Республики Казахстан «О товарных знаках, знаках обслуживания и наименованиях мест происхождения товаров» или охраняемое без регистрации в силу международных договоров, в которых участвует Республика Казахстан, служащее для отличия товаров (услуг) одних юридических или физических лиц от однородных товаров (услуг) других юридических или физических лиц;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18) информационная система (далее – ИС)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единый оператор маркировки и прослеживаемости товаров (далее – Оператор) – юридическое лицо, созданное в соответствии с законодательством Республики Казахстан, осуществляющее разработку, администрирование, сопровождение и эксплуатационную поддержку информационной системы маркировки и прослеживаемости товаров, включая разработку, ведение и актуализацию Национального каталога товаров, и иные функции, определенные Правительством Республики Казахстан;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оператор фискальных данных – юридическое лицо, обеспечивающее передачу сведений о денежных расчетах в оперативном режиме в налоговые органы по сетям телекоммуникаций общего пользования, определенное государственным органом, осуществляющим руководство в сфере обеспечения поступлений налогов и платежей в бюджет, по согласованию с уполномоченным органом в сфере информатизации;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прослеживаемость лекарственных средств - организация учета лекарственных средств, подлежащих прослеживаемости, и операций, связанных с их оборотом, с использованием информационной системы маркировки и прослеживаемости.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Макеты маркировки упаковок, этикеток и стикеров на лекарственные средства регистрируются государственным органом при государственной регистрации лекарственного средства в Республике Казахстан, проводимой в соответствии с Правилами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изделия, утвержденных приказом Министра здравоохранения Республики Казахстан от 9 февраля 2021 года № ҚР ДСМ-16 «Об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изделия» (зарегистрирован в Реестре государственной регистрации нормативных правовых актов под № 22175).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Информация об организации, принимающей претензии (предложения) по качеству лекарственных средств на территории Республики Казахстан, указывается в инструкции по медицинскому применению лекарственных средств.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Порядок маркировки лекарственных средств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Маркировка лекарственных средств осуществляется производителем (или предприятием-упаковщиком) лекарственных средств на каждую единицу упаковки (первичную, промежуточную, вторичную) на казахском и русском языках.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этом, маркировка лекарственных средств средствами идентификации осуществляется участниками оборота лекарственных средств в соответствии с параграфом 2 настоящей главы Правил при обороте лекарственных средств, включающего закуп (приобретение), хранение, ввоз на территорию Республики Казахстан, производство, маркировку, транспортировку, реализацию лекарственных средств.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Участниками оборота лекарственных средств (далее – УОЛС) являются субъекты в сфере обращения лекарственных средств и медицинских изделий, представительства и (или) филиалы иностранных производителей лекарственных средств, доверенные физические и юридические лица иностранных производителей, держатели </w:t>
      </w: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регистрационных удостоверений и иностранные производители лекарственных средств, а также дочерние организации иностранных производителей лекарственных средств.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Маркировка на упаковке является единой для каждой серии лекарственных средств, при этом маркировка средствами идентификации является индивидуальной для каждой упаковки.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Маркировка лекарственных средств не противоречит или искажает сведения, содержащиеся в документах регистрационного досье, и не носит рекламный характер.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упаковку лекарственного препарата по решению УОЛС разрешается нанесение: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голографических и защитных знаков, дублирования текста маркировки с использованием азбуки Брайля (для лиц с ограниченными возможностями по зрению), символов или пиктограмм, которые помогают разъяснить информацию потребителю;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текста инструкции по медицинскому применению на упаковку лекарственного препарата, отпускаемого без рецепта врача;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дополнительного текста маркировки на иностранных языках при условии полной идентичности информации;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штрих-кода (при наличии).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Цветовое оформление дизайна упаковки лекарственного препарата одной и той же лекарственной формы, содержащего разные количества активных веществ, различается.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Маркировка лекарственных средств средствами идентификации осуществляется в соответствии с требованиями настоящих Правил: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 производстве лекарственных средств на территории Республики Казахстан – в местах производства лекарственных средств до начала транспортировки и (или) реализации;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 импорте лекарственных средств, в том числе при ввозе зарегистрированных и незарегистрированных в Республике Казахстан лекарственных средств, ввезенных в соответствии с Правилами ввоза, вывоза на территорию Республики Казахстан с территории государств, не являющихся государствами-членами Евразийского экономического союза – на территории третьих стран, до ввоза на территорию Республики Казахстан и (или) на таможенных складах, соответствующих стандарту надлежащей дистрибьюторской практики, до помещения таких лекарственных средств под таможенные процедуры выпуска для внутреннего потребления или реимпорта;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ввозе лекарственных средств на территорию Республики Казахстан с территории государств-членов Евразийского экономического союза – за пределами государственной границы Республики Казахстан, в том числе при ввозе зарегистрированных и не зарегистрированных в Республике Казахстан лекарственных средств, ввезенных согласно Правил ввоза на территорию Республики Казахстан лекарственных средств и медицинских изделий и оказания государственной услуги «Выдача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изделий», утвержденных приложением 1 к приказу Министра здравоохранения Республики Казахстан от 8 декабря 2020 года № ҚР ДСМ-237/2020 «Об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«Выдача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изделий» (зарегистрирован в Реестре государственной регистрации нормативных правовых актов под № 21749) (далее – Правила ввоза).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Маркированными лекарственными средствами признаются лекарственные средства, на которые нанесены средства идентификации с соблюдением требований настоящих Правил, и сведения о которых содержатся в ИС маркировки и прослеживаемости товаров, предназначенной для информационного обеспечения процессов маркировки товаров </w:t>
      </w: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средствами идентификации и их дальнейшей прослеживаемости в процессе оборота (далее – ИС МПТ).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Маркировка лекарственных средств средствами идентификации не распространяются на: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лекарственные средства, предназначенные для лечения пассажиров и членов экипажей транспортных средств, поездных бригад и водителей транспортных средств, прибывших на таможенную территорию Евразийского экономического союза;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лекарственные средства необходимые для лечения участников международных культурных, спортивных мероприятий и участников международных экспедиций;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лекарственные средства, изготовленные в аптеках;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фармацевтические субстанции (активные фармацевтические субстанции), произведенные в условиях надлежащей производственной практики;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фармакопейное лекарственное растительное сырье, в том числе в составе сборов и потребительской упаковке;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лекарственные средства, производимые в Республике Казахстан только для экспорта;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выставочные образцы лекарственных средств и медицинских изделий необходимые для проведения выставок без права их дальнейшей реализации;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образцы лекарственных средств, поступающие для проведения доклинических (неклинических) и клинических исследований и (или) испытаний;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радиофармацевтические лекарственные препараты, изготовленные непосредственно в организациях здравоохранения на месте их применения;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образцы лекарственных средств необходимые для проведения экспертизы при государственной регистрации;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лекарственные средства передовой терапии, произведенные для индивидуального применения с использованием аутологичных биологических материалов пациента или его донора, подобранного непосредственно для него;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лекарственные средства, произведенные и (или) ввезенные до введения маркировки и прослеживаемости лекарственных средств, которые хранятся и реализуются до истечения срока годности;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случаи, предусмотренные статьей 8 Соглашения о маркировке товаров средствами идентификации в Евразийском экономическом союзе, ратифицированный Законом Республики Казахстан «О ратификации Соглашения о маркировке товаров средствами идентификации в Евразийском экономическом союзе».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Экспертная организация при проведении экспертизы лекарственного средства в соответствии с Правилами проведения экспертизы лекарственных средств, утвержденных приказом Министра здравоохранения Республики Казахстан от 27 января 2021 года № ҚР ДСМ-10 «Об утверждении правил проведения экспертизы лекарственных средств и медицинских изделий» (зарегистрирован в Реестре государственной регистрации нормативных правовых актов под № 22144), осуществляет проверку аутентичности перевода или перевод на казахский язык общей характеристики лекарственного средства, инструкции по медицинскому применению (листок-вкладыш), макетов маркировки упаковки, этикеток, стикеров с маркировкой.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Маркировка на упаковку наносится четкими, разборчивыми, легко заметными и несмываемыми буквами, хорошо читаемым шрифтом и сохраняется в течение всего срока годности лекарственного средства при соблюдении установленных условий хранения.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Маркировка вторичной упаковки, а при ее отсутствии – первичной упаковки включает следующую информацию: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торговое наименование лекарственного средства;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международное непатентованное наименование (при наличии) на казахском, русском и английском языках;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наименование производителя лекарственного средства, адрес. Наименование производителя и его адреса указываются полностью или сокращенно (город, страна). </w:t>
      </w: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Товарный знак указывается при предоставлении ему правовой охраны в Республике Казахстан.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производитель лекарственного средства не является его упаковщиком, то указывается наименование упаковщика, дата и время упаковки;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наименование держателя регистрационного удостоверения, его адрес (город, страна);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лекарственная форма;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дозировка, и (или) активность, и (или) концентрация (если применимо) активной фармацевтической субстанции (активных фармацевтических субстанций);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количество лекарственного препарата в упаковке по массе, объему или количеству единиц дозирования в зависимости от лекарственной формы и типа упаковки;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информация о составе лекарственного препарата;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для лекарственных растительных препаратов, которые представляют собой фасованное лекарственное растительное сырье, масса лекарственного растительного сырья и (или) активной фармацевтической субстанции растительного происхождения указывается при их определенной влажности;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для лекарственных препаратов, содержащих в своем составе вещества, подлежащие контролю в соответствии с Законом Республики Казахстан «О наркотических средствах, психотропных веществах, их аналогах и прекурсорах и мерах противодействия их незаконному обороту и злоупотреблению ими» (далее – Закон), указываются названия данных веществ и содержание их в единицах веса или процентах.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однокомпонентных лекарственных препаратах, при условии аутентичности названия лекарственного препарата и активной фармацевтической субстанции и указании его дозировки, концентрации, активности – состав активной фармацевтической субстанции не указывается;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перечень вспомогательных веществ: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парентеральных, глазных лекарственных препаратов и препаратов для наружного применения указывается перечень всех вспомогательных веществ;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инфузионных растворов указывается качественный и количественный состав всех вспомогательных веществ;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других лекарственных форм указывается перечень антимикробных консервантов, красителей, а также сахаров и этанола;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вспомогательных веществ, указываемых при маркировке лекарственных препаратов для приема внутрь, приведен в приложении 1 к настоящим Правилам;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для инфузионных растворов, в состав которых входит более одной активной фармацевтической субстанции, указывается значение величины осмолярности и (или) осмоляльности;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способ применения и в зависимости от лекарственной формы, путь введения (не указывается способ применения для таблеток и капсул, предназначенных для приема внутрь);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меры предосторожности;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предупредительные надписи;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условия хранения, особенности хранения и условия транспортировки;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условия отпуска (по рецепту или без рецепта врача);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номер серии;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дату производства;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срок годности: «годен до (число, месяц, год)» или «(число, месяц, год)»;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Указывается срок годности «годен до (месяц, год)» или «(месяц, год)», при этом срок годности определяется до последнего числа указанного месяца включительно;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регистрационный номер лекарственного препарата в виде обозначения «РК-ЛС-»;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штрих-код (при наличии);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средство идентификации или материальный носитель, содержащий средство идентификации.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 На первичной упаковке, вложенной во вторичную упаковку, указывается: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торговое наименование лекарственного препарата, с указанием дозировки, активности или концентрации;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международное непатентованное название (при наличии) на государственном, русском и английском языках;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название организации-производителя лекарственного препарата и (или) его товарный знак;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номер серии;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срок годности «месяц, год» или «число, месяц, год».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 дополнительная информация, идентичная информации, нанесенной на вторичную упаковку.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упаковка, не позволяющая без нарушения ее целостности прочесть информацию на первичной упаковке, повторяет информацию, указанную на первичной упаковке.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При маркировке первичной упаковки небольшого размера (площадь одной стороны не превышает 10 см²), вложенной во вторичную упаковку (на ампуле, инсулиновом флаконе, шприц-тюбике, тюбик-капельнице, картридже, шприц-ручке), в соответствии с пунктом 32 Технического регламента «Требования к маркировке продукции», утвержденного приказом Министра торговли и интеграции Республики Казахстан от 21 мая 2021 года № 348-НҚ «Об утверждении технического регламента «Требования к маркировке продукции» (зарегистрирован в Реестре государственной регистрации нормативных правовых актов под № 22836) указывается: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торговое наименование лекарственного средства, с указанием дозировки, активности или концентрации;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масса или объем;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номер серии;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срок годности «месяц, год».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Состав гомеопатических лекарственных препаратов указывается согласно терминологии, принятой в гомеопатии: названия гомеопатических фармацевтических субстанций приводятся на латинском языке с указанием шкалы и степени их разведения, названия вспомогательных веществ, приводятся согласно документам регистрационного досье.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Для лекарственных растительных препаратов, представляющих собой фасованное лекарственное растительное сырье, состав указывается только для сборов и приводится методика приготовления водных извлечений с указанием условий хранения и срока годности водного извлечения.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Ампулы с наркотическими средствами, психотропными веществами и прекурсорами, перечисленными в Таблице II списка наркотических средств и психотропных веществ, используемых в медицинских целях и находящихся под строгим контролем, утвержденного постановлением Правительства Республики Казахстан от 3 июля 2019 года № 470 «Об утверждении Списка наркотических средств, психотропных веществ и прекурсоров, подлежащих контролю в Республике Казахстан, Сводной таблицы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Списка заместителей атомов водорода, галогенов и (или) гидроксильных групп в структурных формулах наркотических средств, психотропных веществ», указанных в Законе, имеют на капилляре ясно видимую двойную красную полосу.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При маркировке балк-продукта лекарственного средства, произведенного иностранными организациями-производителями и расфасованного в упаковку (первичную, вторичную) организацией-производителем Республики Казахстан, на вторичной, а при ее отсутствии – на первичной упаковке дополнительно указывается: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наименование, товарный знак иностранной организации-производителя, страны балк-продукта лекарственного средства;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номер серии расфасованного лекарственного препарата, присваиваемый организацией-производителем, осуществившей расфасовку, с учетом даты производства балк-продукта лекарственного средства;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срок годности, который исчисляется от даты производства балк-продукта лекарственного средства.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При маркировке комплекта лекарственного препарата с растворителем на вторичной упаковке следует дополнительно указывать название, объем, концентрацию, состав, номер серии растворителя или номер серии комплекта. Срок годности указывается по наименьшему сроку годности компонента (лекарственный препарат, растворитель), входящего в комплект.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На упаковке (вторичной и (или) первичной) лекарственного препарата наносятся следующие надписи: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«Для детей» – для лекарственных препаратов, предназначенных для детей;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«Гомеопатическое средство» – для гомеопатических лекарственных препаратов;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«Продукция прошла радиационный контроль и безопасна» – для лекарственного растительного сырья;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Препарат прошел контроль и безопасен в отношении вирусов, передающихся парентеральным путем, в том числе вирусов иммунодефицита человека (1-го и 2-го типов) и гепатитов В и С» – для лекарственных средств, полученных из органов и (или) тканей человека;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«Парафармацевтики» – для парафармацевтиков.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Лекарственные препараты, полученные на основе генетически модифицированных источников, имеют соответствующие надписи: «Генетически модифицированные» или «На основе генетически модифицированных источников», или «Содержащие компоненты, полученные из генетически модифицированных источников».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Маркировка на упаковке лекарственного препарата (вторичная и (или) первичная), требующего особых условий хранения, обращения и применения, включает следующие предупредительные надписи: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«Хранить в недоступном для детей месте»;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«Стерильно» – для стерильных лекарственных препаратов;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«Антитела к вирусу иммунодефицита человека отсутствуют», «Антитела к вирусам гепатитов отсутствуют» – для лекарственных препаратов, полученных из крови человека;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вложении в первичную упаковку лекарственного препарата пакетиков (таблеток) с влагопоглотителем;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парентеральных лекарственных препаратов указывается способ (путь) введения («Внутривенно», «Внутримышечно», «Для инфузий», «Подкожно»), если лекарственный препарат вводится тремя и более способами указывать «Для инъекций».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первичной упаковке способ (путь) введения указывается сокращенно («Внутривенно (в/в)», «Внутримышечно (в/м)», «Подкожно (п/к)», для лекарственного препарата, который вводится тремя и более способами – «Для инъекций (д/и)»;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объясняющими требования безопасности, меры предосторожности при транспортировании, хранении и применении: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«Перед употреблением взбалтывать»; «Обращаться с осторожностью»; «Хранить вдали от огня», «Не замораживать» (при необходимости).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промежуточной или вторичной упаковке лекарственного препарата пакетиков (или таблеток) с влагопоглотителем на них наносится предупредительная маркировка соответствующего содержания.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Для радиофармацевтических лекарственных препаратов упаковка (первичная и вторичная) маркируется в соответствии с Законом Республики Казахстан «О радиационной </w:t>
      </w: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безопасности населения» и Законом Республики Казахстан «Об использовании атомной энергии» и отвечает следующим требованиям: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маркировка на защитном контейнере дополнительно объясняет кодирование, приведенное на первичной упаковке, указывает количество единиц радиоактивности в дозе или в первичной упаковке на данный период времени и дату, а также количество единиц лекарственной формы (капсул) или объем жидкой лекарственной формы в миллилитрах;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маркировка первичной упаковки содержит следующую информацию: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торговое название или код лекарственного препарата, включая название или химический символ радионуклида;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серии и срок годности;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символ радиоактивности;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 адрес организации-производителя лекарственного средства;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единиц радиоактивности в соответствии с утвержденным нормативным документом.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Маркировка медицинских иммунобиологических препаратов помимо информации, указанной в пунктах 10, 11, 12 настоящих Правил, имеет следующую дополнительную информацию, характеризующую данный иммунобиологический препарат: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иммунных сывороток, указывают: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групповое наименование (например, сыворотка, иммуноглобулин) с указанием специфичности;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видовое происхождение (человек или вид животного, использованного для получения);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получения (например, очищенная, концентрированная);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состояние (жидкая, сухая);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дозировка;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годности (указывается «число, месяц, год»), не указывается на первичной упаковке с объемом 1 миллилитр и менее, вложенной во вторичную упаковку;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многодозовых упаковок – условия и период применения после первого вскрытия;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и доза любого противомикробного консерванта или другого вспомогательного вещества, содержащегося в иммунной сыворотке;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вспомогательного вещества, способного вызвать побочную реакцию;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противопоказания при применении;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лиофильновысушенных иммунных сывороток: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или состав, а также количество необходимого растворителя;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 о необходимости немедленного применения после разведения или об условиях и периоде применения после регидратации;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для вакцин: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групповое наименование с указанием слова «Вакцина» и специфичности;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получения (например, культуральная, аллантоисная, рекомбинантная, очищенная, концентрированная, адсорбированная);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состояние (живая, инактивированная);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состояние (жидкая, сухая);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и количество антимикробного консерванта (при необходимости);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антибиотика, адъюванта, вкусовой добавки или стабилизатора, присутствующих в вакцине;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вспомогательного вещества, способного вызвать какую-либо побочную реакцию и противопоказания при применении;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многодозовых первичных упаковок – условия и срок использования после первого вскрытия;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для лиофилизированных вакцин дополнительно к информации, указанной в подпункте 3) настоящего пункта, указывают: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(или состав) и объем жидкости или жидких компонентов комплексной вакцины, добавляемых к лиофилизату;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условия и период применения вакцины после растворения;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для аллергенных препаратов: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биологическую активность и (или) содержание белка, и (или) концентрацию экстракта;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и количество добавленного антимикробного консерванта;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многодозовых первичных упаковок – условия и период применения после первого вскрытия;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для лиофилизированных аллергенных препаратов дополнительно к информации, указанной в подпункте 5) настоящего пункта, указывают: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название, состав и объем добавляемой для регидратации жидкости;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хранения и период времени, в течение которого используется препарат после регидратации;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стерильности (для нестерильных препаратов не указывается);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и количество адсорбента;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для лечебно-профилактических фагов: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наименование, состав и активность фагов;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многодозовых первичных упаковок – условия и срок использования после первого вскрытия;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многокомпонентных лекарственных препаратов - специфичность и активность каждого фага;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для диагностических иммунобиологических препаратов: групповое наименование (например, диагностикум, антиген, сыворотка диагностическая);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показания к применению, с указанием инфекции, возбудителя или антигена, для диагностики которых и с помощью каких методов (методик) применяется;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и технология получения активного компонента;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обозначения антигенов, антител, фагов в составе;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состояние (жидкое, сухое);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сыворотки дополнительно указывается: видовая, групповая, моноклональная, поливалентная.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Лекарственные препараты, изготовленные в условиях аптеки, отпускаются населению в первичной упаковке с соответствующей этикеткой, содержащей информацию для потребителя на государственном и русском языках и оформленной медицинской эмблемой (чаша со змеей) в соответствии с пунктами 25-31, 61-62 настоящих Правил.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Каждая этикетка имеет соответствующее обозначение в зависимости от способа применения лекарственного препарата. Этикетки с соответствующими надписями подразделяются на: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этикетки для лекарственных форм внутреннего применения: «Внутреннее», «Внутреннее детское»;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этикетки для лекарственных форм наружного применения: «Наружное»;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этикетки для лекарственных форм парентерального введения: «Для инъекций»;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этикетки для глазных лекарственных препаратов: «Глазные капли», «Глазная мазь».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Для уменьшения риска ошибок при отпуске лекарственного препарата на этикетке используются сигнальные цвета в виде цветной полосы на белом фоне: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этикетках для лекарственных форм внутреннего применения – зеленая;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этикетках для лекарственных форм наружного применения – оранжевая;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этикетках для глазных лекарственных препаратов – розовая;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 этикетках для лекарственных форм парентерального введения – синяя.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В зависимости от лекарственной формы этикетки для внутреннего или наружного применения подразделяются на следующие виды: «Микстура», «Капли», «Порошки», «Мазь», «Капли в нос», «Глазные капли», «Для инъекций».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На этикетках для оформления лекарственных препаратов индивидуального изготовления указывается следующая информация: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аптеки;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местонахождение (юридический адрес) аптеки;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номер рецепта;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ФИО (при его наличии) больного;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обозначение в зависимости от лекарственной формы и способа применения в соответствии с пунктами 25, 28 и 29 настоящих Правил;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подробный способ применения: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микстур: «по ___ ложке ____ раз в день ____ еды»;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капель внутреннего применения: «по __ капель ___ раз в день ___ еды»;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порошков: «по ___ порошку ____ раз в день ____ еды»;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глазных капель: «по ___ капель ___ раз в день ____ глаз»;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других лекарственных форм, а также применяемых наружно, оставляется место для указания способа применения;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дата изготовления;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срок хранения (количество дней);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цена;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предупредительная надпись «Беречь от детей».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этикетках для оформления микстур, капель для внутреннего употребления, мазей, глазных капель, глазных мазей, кроме перечисленных обозначений, указываются обозначения, приведенные в пунктах 8, 12, а также соответствующие предупредительные надписи, приведенные в пунктах 11, 52 настоящих Правил.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На этикетках различных видов лекарственных форм дополнительно указывается следующая информация: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предназначенные для инъекций – путь введения лекарства: «Внутривенно», «Внутривенно (капельно)», «Внутримышечно», «Подкожно»;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предназначенные для лечебных клизм: «Для клизм»;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предназначенные для дезинфекции: «Для дезинфекции», «Обращаться с осторожностью»;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предназначенные для детей: «Детское»;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предназначенные для новорожденных: «Для новорожденных»;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серия.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На этикетках для оформления лекарственных препаратов, изготовленных для медицинских организаций, дополнительно к информации, указанной в пунктах 27, 28 настоящих Правил, указывается: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медицинской организации, для которой предназначены;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отделения;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подпись лица приготовившего, проверившего и отпустившего лекарственный препарат («приготовил ___»; «проверил _____»; «отпустил ____»);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номер анализа;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состав лекарственной формы.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На всех аптечных этикетках типографским способом отпечатываются предупредительные надписи, соответствующие каждой лекарственной форме: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микстур: «Хранить в прохладном и защищенном от света месте», «Перед употреблением взбалтывать»;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мазей, глазных мазей и глазных капель, суппозиторий: «Хранить в прохладном и защищенном от света месте»;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для инъекций и инфузий: «Стерильно»;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требующие особых условий хранения, обращения и применения оформляются дополнительными этикетками «Обращаться с осторожностью»; «Беречь от огня».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Лекарственные формы, имеющие в составе ядовитые вещества (ртути дихлорид, ртути цианид, ртути оксицианид), оформляются предупредительной этикеткой черного цвета с изображением черепа и скрещенных костей и с надписью белым шрифтом «ЯД» и </w:t>
      </w: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«Обращаться с осторожностью». На этикетке указывается название ядовитого вещества и его концентрация.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Параграф 1. Порядок формирования средств идентификации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Средство идентификации лекарственного средства, содержит код маркировки, представляющий уникальную последовательность символов, включающий в себя 4 группы данных, идентифицируемых кодами применения, предусмотренными стандартом международной организации в области стандартизации учета и штрихового кодирования логистических единиц GS1 (ГС1) Data Matrix (Дата матрикс).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в начале строки кода маркировки присутствует признак символики формата штрих-кода международной организации в области стандартизации учета и штрихового кодирования логистических единиц GS1 (ГС1), FNC1 (СФС1), ASC232 (АСК 232).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2 группы данных кода маркировки образуют код идентификации товара: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группа идентифицируется кодом применения 01 и содержит код товара GTIN (ГТИН) потребительской упаковки, состоящий из 14 цифр;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вторая группа идентифицируется кодом применения 21 и содержит индивидуальный серийный номер потребительской упаковки лекарственных средств, состоящий из 13 символов цифровой или буквенно-цифровой последовательности (букв латинского алфавита). В качестве завершения для данной группы используется специальный символ-разделитель ASCII (АСКII) 29;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проверки кода маркировки образуют третья и четвертая группа данных: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группа идентифицируется кодом применения 91 и содержит идентификатор (индивидуальный порядковый номер) ключа проверки, состоящий из 4 символов (цифр, строчных и прописных букв латинского алфавита), формируемый Оператором в составе кода проверки. В качестве завершения для данной группы используется специальный символ-разделитель ASCII (АСКII);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четвертая группа данных идентифицируется кодом применения 92 и содержит значение кода проверки, состоящий из 44 символов (цифр, строчных и прописных букв латинского алфавита, а также специальных символов), формируемый Оператором в составе кода проверки.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 Формирование средств идентификации Оператором осуществляется в ИС МПТ, после регистрации и подписания договоров УОЛС в ИС МПТ с помощью ЭЦП.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Регистрация УОЛС в ИС МПТ и предоставление доступа к личному кабинету осуществляется Оператором на основании заявки на регистрацию в ИС МПТ, подписанную ЭЦП руководителя или индивидуального предпринимателя.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УОЛС, не являющиеся резидентами Республики Казахстан, для регистрации в ИС МПТ используют ЭЦП, отвечающую требованиям Закона Республики Казахстан «Об электронном документе и электронной цифровой подписи».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 УОЛС отказывается в регистрации в ИС МПТ в следующих случаях: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ИИН (БИН) или идентификационный (индивидуальный) номер налогоплательщика либо международный аналог (далее – ИНН), являющийся уникальным номером налогоплательщика юридического лица-нерезидента Республики Казахстан, присвоенный (выданный) налоговой службой в стране регистрации УОЛС, указанные при получении ЭЦП, не соответствуют сведениям, указанным при регистрации в ИС МПТ;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УОЛС уже зарегистрирован в ИС МПТ.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 В случае регистрации УОЛС в ИС МПТ Оператор в течение 1 (одного) календарного дня с даты регистрации УОЛС: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включает УОЛС в список зарегистрированных УОЛС в ИС МПТ;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предоставляет доступ в личный кабинет ИС МПТ УОЛС.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37. Регистрация лекарственных средств в ИС МПТ производится УОЛС, осуществляющими запрос на получение кодов маркировки для обеспечения маркировки лекарственных средств средствами идентификации, согласно приложению 2 Правил.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Состав данных карточки товара, предназначенной для регистрации лекарственного средства в ИС МПТ, предоставляется Оператору государственным органом.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Для регистрации в ИС МПТ карточки лекарственного средства, имеющего государственную регистрацию в Республике Казахстан, сведения вносятся в соответствии с составом данных карточки лекарственных средств, предоставленным государственным органом на основании сведений, зарегистрированных в Государственном реестре лекарственных средств и медицинских изделий.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УОЛС автоматически отказывается в регистрации лекарственных средств в ИС МПТ в следующих случаях: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лекарственное средство с заявленным при регистрации кодом товара GTIN уже зарегистрировано в ИС МПТ;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код товара GTIN (ГТИН) по данным информационной системы ассоциации GS Kazakhstan (ГС Казахстан) не подлежит использованию УОЛС;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код товара GTIN (ГТИН) по данным информационной системы международной организации GS1 (ГС1) не существует.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УОЛС, регистрирующий лекарственное средство, обеспечивает достоверность данных о лекарственном средстве, внесенных при регистрации в ИС МПТ.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По результатам регистрации лекарственных средств Оператор в течение 3 (трех) рабочих дней включает представленные сведения в реестр товаров ИС МПТ и передает все данные по регистрации в ИС уполномоченного органа.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Для обеспечения маркировки лекарственных средств средствами идентификации УОЛС посредством ИС МПТ направляет Оператору запрос на получение кодов маркировки по форме согласно приложению 2 к настоящим Правилам (далее – запрос).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В выдаче кодов маркировки автоматически отказывается в следующих случаях: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УОЛС не зарегистрирован в ИС МПТ;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представленный код идентификации товара ранее зарегистрирован в ИС МПТ;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код товара GTIN (ГТИН) не зарегистрирован в реестре товаров ИС МПТ и (или) не подлежит использованию УОЛС;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код товара GTIN (ГТИН) не соответствует товарной группе «Лекарственные средства».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При соответствии сведений, указанных в запросе, требованиям, установленным настоящими Правилами, Оператор в течение 1 (одного) рабочего дня с даты направления УОЛС запроса на получение кодов маркировки: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осуществляет эмиссию (генерирует) на указанное в запросе количество кодов маркировки с применением алгоритмов криптографической защиты на основании данных, полученных от УОЛС;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включает соответствующие коды идентификации товара в реестр средств идентификации;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предоставляет УОЛС сведения об эмиссии кодов маркировки по форме согласно приложению 3 к настоящим Правилам.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УОЛС после получения кодов маркировки преобразуют их в средства идентификации, обеспечивают их нанесение на упаковку лекарственного средства, и передает в ИС МПТ информацию о кодах идентификации товара (о нанесении средств идентификации), содержащихся в средствах идентификации, нанесенных на лекарственные средства, дате нанесения средств идентификации, а также номере серии/партии и сроке годности лекарственного средства, маркированного средствами идентификации, по форме согласно приложению 4 к настоящим Правилам.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В регистрации сведений о нанесении средств идентификации автоматически отказывается в следующих случаях: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коды идентификации товаров, отсутствуют в реестре средств идентификации ИС МПТ;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 о кодах идентификации представлены с нарушением требований, предусмотренных настоящими Правилами.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отсутствует подтверждение оплаты кодов маркировки, преобразованных в средства идентификации, о нанесении которых УОЛС передает информацию в ИС МПТ.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Код маркировки, содержащийся в средстве идентификации, нанесенном на упаковку лекарственных средств, в ИС МПТ повторно не формируется (не генерируется).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Параграф 2. Порядок нанесения средств идентификации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 Нанесение средств идентификации осуществляется: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производстве лекарственных средств на территории Республики Казахстан - производителями лекарственных средств;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производстве лекарственных средств за пределами Республики Казахстан (иностранное производство):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держателями регистрационных удостоверений лекарственных средств или иностранными производителями лекарственных средств или их уполномоченными представительствами и (или) филиалами или дочерними организациями на территории Республики Казахстан;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импортерами, осуществляющими ввоз лекарственных средств на территорию Республики Казахстан, при отсутствии у иностранного производителя представительства или филиала, или дочерней организации на территории Республики Казахстан.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Средство идентификации лекарственного средства наносится в виде двумерного матричного штрих кода в формате Data Matrix (Дата Матрикс), представляющий собой чёрно-белые элементы или элементы нескольких различных степеней яркости, наносимые в форме квадрата, размещённые в прямоугольной или квадратной группе, предназначенные для кодирования текста или данных других типов, пригодного для машинного считывания, с обязательным указанием в виде читаемого печатного текста сведений о коде товара GTIN (ГТИН) и уникальном серийном номере данного лекарственного средства, содержащихся в средстве идентификации.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информацией в виде читаемого текста о коде товара GTIN (ГТИН) и уникальном серийном номере лекарственного средства на добровольной основе указываются коды применения, представляющие собой набор из 2 (двух) или более знаков, расположенные в начале элементной строки и однозначно определяющие назначение, и формат поля данных, для использования введения ручного ввода кода идентификации товара УОЛС.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 Нанесение средств идентификации осуществляется методом прямой печати на вторичную упаковку (при ее отсутствии – на первичную упаковку) лекарственного средства или методом печати на материальный носитель, не позволяющий отделения материального носителя, содержащего средство идентификации, от упаковки лекарственного средства без повреждений.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 Нанесение средства идентификации или материального носителя, содержащего средство идентификации, не осуществляется на прозрачную оберточную пленку или какой-либо другой внешний оберточный материал.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этом, само средство идентификации или материальный носитель, содержащий средство идентификации, располагается так, чтобы не нарушалась целостность информации, нанесенной на упаковку (вторичную, а при отсутствии - на первичную упаковку) лекарственного средства в соответствии с требованиями законодательства Республики Казахстан.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 Техническими условиями к качеству нанесения средств идентификации на упаковку лекарственных средств являются: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нанесение печатью с использованием метода коррекции ошибок ЕСС-200 (ЕЦЦ-200);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использование ASCII (АСЦII) кодирования;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качество печати соответствует классу С или выше.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53. Код идентификации транспортной упаковки формируется УОЛС, осуществляющим агрегирование (объединение) потребительских упаковок лекарственных средств в транспортную упаковку, самостоятельно, в виде линейного штрихового кода, соответствующего стандарту международной организации в области стандартизации учета и штрихового кодирования логистических единиц ГС1-128, с уникальным идентификатором транспортной упаковки в виде серийного кода, представленный в виде цифрового номера SSCC код (ССЦЦ код) и идентифицируется кодом применения AI=’00’.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54. Код идентификации транспортной упаковки наносится на лицевую или боковую часть каждой отдельной транспортной упаковки по усмотрению УОЛС в целях удобства и упрощения агрегации товара.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55. Для оказания услуг по маркировке Оператор имеет в наличии договорные взаимоотношения с физическими и юридическими лицами, владеющими: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ресурсами, обеспечивающими процессы маркировки и прослеживаемости товаров, в том числе филиалами, представительствами и (или) иными структурными подразделениями до уровня административных центров районов по всей территории Республики Казахстан;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таможенными складами, соответствующими стандарту надлежащей дистрибьюторской практики, на которых УОЛС имеют возможность нанесения средств идентификации на материальный носитель.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Параграф 3. Агрегирование лекарственных средств, маркированных средствами идентификации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56. Агрегирование осуществляется при наличии нескольких уровней вложенности: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агрегирование первого уровня – объединение первичных и (или) вторичных упаковок в транспортную упаковку;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агрегирование второго уровня – объединение транспортных упаковок в другую транспортную упаковку вышестоящего уровня вложенности.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57. УОЛС производит агрегирование упаковок лекарственных средств, имеющих один код товара GTIN (ГТИН) в транспортную упаковку, а также транспортных упаковок лекарственных средств в транспортную упаковку вышестоящего уровня с сохранением информации о взаимосвязи кодов идентификации каждой вложенной упаковки с кодом идентификации создаваемой упаковки в целях обеспечения прослеживаемости оборота лекарственных средств по товаропроводящей цепи без необходимости вскрытия создаваемой транспортной упаковки.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УОЛС до передачи агрегированной упаковки следующему УОЛС представляет в ИС МПТ информацию об агрегировании упаковок по форме согласно приложению 5 к настоящим Правилам.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УОЛС сведений о транспортной упаковке считается равнозначной передаче сведений о потребительских упаковках, содержащихся в этой транспортной упаковке по данным ИС МПТ.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58. При представлении УОЛС в ИС МПТ сведений об обороте или выводе из оборота части маркированных лекарственных средств, находящихся в транспортной упаковке, в ИС МПТ в течение 3 (трех) рабочих дней регистрируется расформирование транспортной упаковки, содержавшей изъятые лекарственные средства.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59. При перекладке лекарственных средств в другую транспортную упаковку, предоставление сведений об агрегировании в ИС МПТ осуществляется в соответствии с требованиями, предусмотренными пунктом 57 настоящих Правил. При этом в ИС МПТ </w:t>
      </w: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регистрируется расформирование всех упаковок, содержавших изъятые лекарственные средства.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 Оператор после получения сведений об агрегировании лекарственных средств, предусмотренных настоящей главой, автоматически обеспечивает их отражение в реестре средств идентификации, а также доступность этой информации УОЛС в ИС МПТ.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Порядок стикерования лекарственных средств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61. Маркировка на стикерах соответствует требованиям настоящих Правил и утверждается при государственной регистрации лекарственного средства в Республике Казахстан.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62. Нанесение стикеров на упаковку осуществляется организацией-производителем лекарственного средства на каждую единицу упаковки (при наличии контроля первого вскрытия только на вторичную упаковку) на казахском и русском языках.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63. Стикер размещается на упаковке, оставляя открытым торговое и (или) международное непатентованное наименование и дозировку лекарственного препарата оригинальной этикетки.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64. Нанесение стикеров на упаковку лекарственных средств, незарегистрированных на территории Республике Казахстан и ввозимых в соответствии с Правилами ввоза, осуществляется организацией-производителем лекарственного средства или субъектом фармацевтического рынка, осуществляющим ввоз незарегистрированных лекарственных средств.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Маркировка на стикерах незарегистрированных на территории Республики Казахстан лекарственных средств размещается на казахском и русском языках.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Порядок прослеживаемости лекарственных средств, маркированных средствами идентификации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65. Прослеживаемость лекарственных средств, маркированных средствами идентификации, обеспечивается путем представления УОЛС и субъектов в сфере обращения лекарственных средств и медицинских изделий сведений о вводе в оборот, о реализации и (или) передачи, а также о выводе из оборота промаркированных лекарственных средств на территории Республики Казахстан согласно требованиям настоящих Правил.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Параграф 1. Порядок представления сведений в информационной системе маркировки и прослеживаемости при вводе лекарственных средств, маркированных средствами идентификации в оборот на территории Республики Казахстан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66. Вводом лекарственных средств, маркированных средствами идентификации, в оборот на территории Республики Казахстан является: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 производстве лекарственных средств на территории Республики Казахстан - первичная возмездная или безвозмездная передача лекарственных средств от производителя лекарственных средств другому УОЛС с целью отчуждения такому лицу или для последующей реализации, которая делает их доступными для распространения и (или) использования в соответствии с требованиями законодательства Республики Казахстан;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 ввозе лекарственных средств с территории государств, не являющихся государствами - членами Евразийского экономического союза - выпуск таможенными </w:t>
      </w: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органами Республики Казахстан лекарственных средств для внутреннего потребления по результатам направления в ИС МПТ уведомления о ввозе товаров в Республику Казахстан с территорий государств, не являющихся членами Евразийского экономического союза;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ввозе лекарственных средств с территории государств членов Евразийского экономического союза - принятие на склад импортера в Республике Казахстан ввезенных лекарственных средств по результатам направления в ИС МПТ сведений о подтверждении кодов идентификации, заявленных импортером в уведомлении о ввозе товаров в Республику Казахстан с территорий государств-членов Евразийского экономического союза.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67. УОЛС, осуществляющие ввоз лекарственных средств в Республику Казахстан с территорий государств-членов Евразийского экономического союза, до пересечения Государственной границы Республики Казахстан формируют уведомление о ввозе товаров в Республику Казахстан с территорий государств-членов Евразийского экономического союза по форме согласно приложению 6 к настоящим Правилам, подписывают его ЭЦП и направляют в ИС МПТ для получения регистрационного номера.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факту принятия на склад импортера в Республике Казахстан ввезенных лекарственных средств УОЛС направляет в ИС МПТ сведения о подтверждении кодов идентификации, заявленных им ранее в уведомлении о ввозе товаров в Республику Казахстан с территорий государств-членов Евразийского экономического союза.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68. УОЛС, осуществляющие ввоз лекарственных средств в Республику Казахстан с территорий государств, не являющихся членами Евразийского экономического союза, по факту принятия на склад импортера в Республике Казахстан ввезенных лекарственных средств формируют уведомление о ввозе товаров в Республику Казахстан с территорий государств, не являющихся членами Евразийского экономического союза, по форме согласно приложению 7 к настоящим Правилам, подписывают его ЭЦП и направляют в ИС МПТ для получения регистрационного номера.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69. Уведомление о ввозе лекарственных средств в Республику Казахстан оформляется в электронной форме, за исключением случаев, когда УОЛС оформляет уведомление на бумажном носителе при подтверждении информации на интернет-ресурсе Оператора о невозможности оформления уведомления в ИС МПТ по причине технических ошибок в ИС МПТ по направленной заявке УОЛС в службу технической поддержки Оператора. Оператор публикует информацию на собственном интернет-ресурсе о возникновении технических ошибок в ИС МПТ не позднее суток с момента их возникновения.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устранения технических ошибок уведомление о ввозе лекарственных средств в Республику Казахстан, оформленное ранее на бумажном носителе, направляется импортером в ИС МПТ в течение 1 (одного) рабочего дня с даты опубликования на интернет-ресурсе Оператора информации об устранении технических ошибок в ИС МПТ. Оператор публикует информацию на собственном интернет-ресурсе об устранении технических ошибок в ИС МПТ в течение суток с момента их устранения.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Параграф 2. Порядок представления сведений в информационной системе маркировки и прослеживаемости товаров при обращении лекарственных средств,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маркированных средствами идентификации, на территории Республики Казахстан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70. Обращение лекарственных средств на территории Республики Казахстан, после даты введения маркировки средствами идентификации согласно Закона о регулировании торговой деятельности, осуществляется при передаче сведений об их реализации в ИС МПТ, с условием соблюдения этапности введения маркировки и прослеживаемости.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71. При реализации и (или) передаче лекарственных средств, маркированных средствами идентификации, другому УОЛС отправитель лекарственных средств формирует акт приема (передачи) товаров по форме согласно приложению 8 к настоящим </w:t>
      </w: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Правилам, подписывает его ЭЦП и направляет в ИС МПТ для получения регистрационного номера, в срок не позднее дня реализации лекарственных средств.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и (или) передаче лекарственных средств, маркированных средствами идентификации, Единым дистрибьютором в рамках ГОБМП и (или) в системе ОСМС акт приема (передачи) лекарственных средств формируется и подписывается уполномоченными представителями логистических компаний, оказывающих Единому дистрибьютору услуги по хранению и транспортировке лекарственных средств по договору гражданско-правового характера, на основании доверенности, выданной Единым дистрибьютором, сведения о которой содержатся в ИС МПТ.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72. Оператор по результатам регистрации акта приема (передачи) лекарственных средств УОЛС в ИС МПТ передает в информационную систему Электронных счет-фактур сведения по данному акту, содержащие в том числе информацию по количеству передаваемого товара.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73. Прием лекарственных средств, маркированных средствами идентификации, подтверждается в ИС МПТ субъектом в сфере обращения лекарственных средств и медицинских изделий.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этом, субъект в сфере обращения лекарственных средств и медицинских изделий, осуществляющий приемку лекарственных средств от другого субъекта в сфере обращения лекарственных средств и медицинских изделий, маркированных средствами идентификации, обеспечивает подписание акта приема (передачи) товаров ЭЦП и передачу в ИС МПТ сведений о приемке лекарственных средств в течение 1 (одного) рабочего дня с даты приемки до совершения дальнейших операций.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74. При получении от субъектов в сфере обращения лекарственных средств и медицинских изделий сведений о приемке акта приема (передачи), подписанного ЭЦП, Оператор передает в информационную систему Электронных счет-фактур сведения о приемке товаров.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75. При выявлении расхождений при приемке лекарственных средств получатель лекарственных средств формирует уведомление о выявленных расхождениях и направляет его отправителю, реализовавшему и (или) передавшему лекарственные средства, для внесения изменений в ранее отправленный акт приема (передачи) товаров. При этом ранее отправленный акт приема (передачи) отзывается в ИС МПТ автоматически.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акта приема (передачи) отправителем осуществляется в течение 20 (двадцати) рабочих дней после даты регистрации в ИС МПТ, но до момента подтверждения получателем, без оформления нового акта, за исключением случая, предусмотренного частью первой настоящего пункта.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76. Уведомление о выявленных расхождениях содержит следующие сведения: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ИИН (БИН) поставщика;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ИИН (БИН) получателя;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список кодов идентификации принятых упаковок лекарственных средств;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список кодов идентификации упаковок лекарственных средств, сведения по которым отсутствуют в акте приема (передачи) товаров (при наличии);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реквизиты акта приема (передачи) товаров.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77. Акт приема (передачи) лекарственных средств оформляется в электронной форме, за исключением, случаев, указанных в пункте 71 Правил.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78. Акт приема (передачи) лекарственных средств оформляется на бумажном носителе: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 причине технического сбоя в ИС МПТ, подтвержденным Оператором на своем интернет-ресурсе;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 обстоятельствам непреодолимой силы;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 причине отсутствия либо приостановления подачи электрической энергии, подтвержденной энергопроизводящей, энергоснабжающей либо энергопередающей организации, технического сбоя, вызванного аварийным нарушением.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79. Оператор размещает на своем интернет-ресурсе информацию о невозможности оформления акта приема (передачи) лекарственных средств в ИС МПТ по причине технических ошибок в ИС МПТ не позднее суток с момента появления технических ошибок в ИС МПТ.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80. После устранения технических ошибок акт приема (передачи) лекарственных средств, оформленный ранее на бумажном носителе, вносится субъектом в сфере обращения лекарственных средств и медицинских изделий в ИС МПТ не позднее 1 (одного) рабочего дня с даты опубликования Оператором на собственном интернет-ресурсе информации об устранении технических ошибок в ИС МПТ. Оператор публикует информацию на собственном интернет-ресурсе об устранении технических ошибок в ИС МПТ в течение суток с момента их устранения.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81. Смена собственника кодов маркировки в ИС МПТ осуществляется на основании подтвержденных обеими сторонами сведений из акта приема (передачи) лекарственных средств в ИС МПТ.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Параграф 3. Порядок представления сведений в информационную систему маркировки и прослеживаемости товаров при выводе из оборота лекарственных средств, маркированных средствами идентификации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82. Субъект в сфере обращения лекарственных средств и медицинских изделий, реализующий лекарственные средства в розницу за наличный, безналичный расчет и (или) без оплаты получателем, осуществляет вывод их из оборота путем сканирования и распознавания средства идентификации, нанесенного на потребительскую упаковку лекарственного средства, техническими средствами, сопряженными с установленной у него контрольно-кассовой машиной, зарегистрированной в соответствии с приказом Министра финансов Республики Казахстан от 16 февраля 2018 года № 208 «О некоторых вопросах применения контрольно-кассовых машин» (зарегистрирован в Реестре государственной регистрации нормативных правовых актов под № 16508).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коде идентификации, содержащиеся в средстве идентификации, нанесенном на товар, включаются в фискальный документ «кассовый чек», формируемый контрольно-кассовой машиной, и передаются Оператору фискальных данных.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83. Оператор фискальных данных осуществляет передачу сведений в режиме реального времени в ИС МПТ по каждой реализованной товарной единице, включающей следующие сведения: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ИИН (БИН) продавца;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регистрационный номер контрольно-кассовой машины;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реквизиты фискального документа (номер и дата чека);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дата и цена реализации;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код идентификации товара, содержащийся в средстве идентификации, нанесенном на товар.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84. Вывод из оборота лекарственных средств в ИС МПТ осуществляется при розничной реализации на основании сведений, указанных в пункте 83 настоящих Правил, полученных от Оператора фискальных данных.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85. Cубъект в сфере обращения лекарственных средств и медицинских изделий не позднее 3 (трех) рабочих дней, следующих за днем вывода лекарственных средств из оборота, представляет в ИС МПТ уведомление о выводе из оборота по форме согласно приложению 9 к настоящим Правилам при выводе лекарственных средств из оборота по причинам: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брака;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утраты;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повреждения;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уничтожения;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использования для собственных нужд предприятия;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отбора образцов;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для медицинского назначения;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отпуска, по бесплатному рецепту;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конфискации.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Параграф 4. Порядок представления сведений в информационную систему маркировки и прослеживаемости товаров при повторном вводе в оборот лекарственных средств, маркированных средствами идентификации и внесения изменений в сведения, содержащиеся в информационной системе маркировки и прослеживаемости товаров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86. Для повторного ввода в оборот лекарственных средств, ранее выведенных из оборота по причинам, указанных в пункте 85 настоящих Правил, за исключением использованных лекарственных средств для оказания медицинской помощи, а также отпуске лекарственных средств по рецептам выдаваемых в рамках ГОБМП и (или) системе ОСМС, УОЛС направляет Оператору уведомление о повторном вводе в оборот лекарственных средств по форме согласно приложению 10 к настоящим Правилам.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87. Информация УОЛС направляется Оператору в срок не более 3 (трех) рабочих дней со дня повторного ввода лекарственных средств в оборот.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88. Оператор по запросу государственного органа в течение 3 (трех) рабочих дней предоставляет обобщенную информацию о прослеживаемости лекарственных средств в рамках ГОБМП и ОСМС.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89. Оператор обеспечивает передачу данных в ИС уполномоченного органа путем интеграции с уполномоченным органом.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90. Оператор предоставляет автоматизированное рабочее место в ИС МПТ для уполномоченного органа и государственного органа.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91. Внесение изменений в сведения ранее представленные в ИС МПТ, не проводятся в период проведения государственным органом проверки деятельности субъекта в сфере обращения лекарственных средств и медицинских изделий.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92. Оператором доступ к информации, предоставляется в соответствии с Кодексом Республики Казахстан «О налогах и других обязательных платежах в бюджет» (Налоговый кодекс), Законом Республики Казахстан «О персональных данных и их защите» и Законом Республики Казахстан «О доступе к информации» и в рамках действующего законодательства Республики Казахстан.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маркировки 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прослеживаемости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вспомогательных веществ, указываемых при маркировке лекарственных препаратов для приема внутрь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9"/>
        <w:gridCol w:w="1159"/>
        <w:gridCol w:w="1427"/>
      </w:tblGrid>
      <w:tr w:rsidR="00B5432F" w:rsidRPr="00B5432F" w:rsidTr="00B5432F">
        <w:tc>
          <w:tcPr>
            <w:tcW w:w="3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вспомогательного вещества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вещества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Пороговое содержание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Азокрасители: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Солнечный закат желтый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Е110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Азорубин (кармуазин)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Е122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Пунцовый (понсо 4R, кошенилевый красный 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Е124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Бриллиантовый черный BN (черный блестящий BN, черный PN)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Е151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Арахисовое масло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Аспартам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Е951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Галактоза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Глюкоза (декстроза)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Глицерол (глицерин)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г/доза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Изомальт (изомальтит)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Е953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Калийсодержащие соединения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мг/доза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Касторовые масла полиэтоксилированные (макрогола глицерилрицинолеат, макрогола глицерилгидроксистеарат)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Консерванты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Ксилитол (ксилит)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г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Кунжутное масло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Лактитол (лактит)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Е966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Латекс (каучук натуральный)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Мальтитол (мальтит)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Е965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Маннитол (маннит)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Е421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г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Мочевина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Натрийсодержащие соединения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мг/доза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Пропиленгликоль и его эфиры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мг/кг для взрослых</w:t>
            </w:r>
          </w:p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мг/кг для детей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Пшеничный крахмал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 инвертный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Соевое масло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Сорбитол (сорбит)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Е420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Фенилаланин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Формальдегид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Фруктоза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5432F" w:rsidRPr="00B5432F" w:rsidTr="00B5432F">
        <w:tc>
          <w:tcPr>
            <w:tcW w:w="3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Этанол (спирт этиловый)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маркировки 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прослеживаемости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 на получение кодов маркировки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УОЛС: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ИИН или БИН или ИНН ______________________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Общие данные: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способ выпуска лекарства в оборот __________________________________________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страна производства_______________________________________________________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Данные производства _____________________________________________________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Список продукции для маркировки: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88"/>
        <w:gridCol w:w="1438"/>
        <w:gridCol w:w="2888"/>
        <w:gridCol w:w="2499"/>
        <w:gridCol w:w="1166"/>
      </w:tblGrid>
      <w:tr w:rsidR="00B5432F" w:rsidRPr="00B5432F" w:rsidTr="00B5432F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товара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кодов маркировки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генерации индивидуальных серийных номеров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Массив индивидуальных серийных номеров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упаковки</w:t>
            </w:r>
          </w:p>
        </w:tc>
      </w:tr>
      <w:tr w:rsidR="00B5432F" w:rsidRPr="00B5432F" w:rsidTr="00B5432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5432F" w:rsidRPr="00B5432F" w:rsidTr="00B5432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32F" w:rsidRPr="00B5432F" w:rsidTr="00B5432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32F" w:rsidRPr="00B5432F" w:rsidTr="00B5432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маркировки 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прослеживаемости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эмиссии кодов маркировки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УОЛС: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ИИН или БИН или ИНН _______________________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заказу № для производственной площадки (код) ______ 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предоставляются коды маркировки: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583"/>
        <w:gridCol w:w="5187"/>
      </w:tblGrid>
      <w:tr w:rsidR="00B5432F" w:rsidRPr="00B5432F" w:rsidTr="00B5432F"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товара GTIN (ГТИН)</w:t>
            </w:r>
          </w:p>
        </w:tc>
        <w:tc>
          <w:tcPr>
            <w:tcW w:w="2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Массив кодов маркировки</w:t>
            </w:r>
          </w:p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(код идентификации + код проверки)</w:t>
            </w:r>
          </w:p>
        </w:tc>
      </w:tr>
      <w:tr w:rsidR="00B5432F" w:rsidRPr="00B5432F" w:rsidTr="00B543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5432F" w:rsidRPr="00B5432F" w:rsidTr="00B543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32F" w:rsidRPr="00B5432F" w:rsidTr="00B5432F"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маркировки 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прослеживаемости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 кодах идентификации товара (о нанесении средств идентификации)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УОЛС: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ИИН или БИН или ИНН _______________________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Общая информация: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номер производственной серии 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срок годности 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Список использованных кодов маркировки: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8674"/>
      </w:tblGrid>
      <w:tr w:rsidR="00B5432F" w:rsidRPr="00B5432F" w:rsidTr="00B5432F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№*</w:t>
            </w:r>
          </w:p>
        </w:tc>
        <w:tc>
          <w:tcPr>
            <w:tcW w:w="4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Массив кодов маркировки (код идентификации + код проверки)</w:t>
            </w:r>
          </w:p>
        </w:tc>
      </w:tr>
      <w:tr w:rsidR="00B5432F" w:rsidRPr="00B5432F" w:rsidTr="00B5432F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432F" w:rsidRPr="00B5432F" w:rsidTr="00B5432F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32F" w:rsidRPr="00B5432F" w:rsidTr="00B5432F"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количество кодов маркировки не превышает 30 000 кодов.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Правилам маркировки 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прослеживаемости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об агрегировании упаковок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об УОЛС (Общие данные):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ИИН или БИН или ИНН _______________________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Данные агрегата: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2465"/>
        <w:gridCol w:w="1166"/>
        <w:gridCol w:w="2747"/>
        <w:gridCol w:w="445"/>
        <w:gridCol w:w="6"/>
        <w:gridCol w:w="1828"/>
        <w:gridCol w:w="222"/>
      </w:tblGrid>
      <w:tr w:rsidR="00B5432F" w:rsidRPr="00B5432F" w:rsidTr="00B5432F">
        <w:tc>
          <w:tcPr>
            <w:tcW w:w="39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агрегата</w:t>
            </w:r>
          </w:p>
        </w:tc>
        <w:tc>
          <w:tcPr>
            <w:tcW w:w="10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Массив агрегированных КМ</w:t>
            </w:r>
          </w:p>
        </w:tc>
      </w:tr>
      <w:tr w:rsidR="00B5432F" w:rsidRPr="00B5432F" w:rsidTr="00B5432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код единицы агрегации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Емкость упаковки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количество штук в единице агрегации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идентификации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32F" w:rsidRPr="00B5432F" w:rsidTr="00B5432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32F" w:rsidRPr="00B5432F" w:rsidTr="00B5432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32F" w:rsidRPr="00B5432F" w:rsidTr="00B5432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32F" w:rsidRPr="00B5432F" w:rsidTr="00B5432F">
        <w:tc>
          <w:tcPr>
            <w:tcW w:w="450" w:type="dxa"/>
            <w:vAlign w:val="center"/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Align w:val="center"/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Align w:val="center"/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vAlign w:val="center"/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vAlign w:val="center"/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dxa"/>
            <w:vAlign w:val="center"/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6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маркировки 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прослеживаемости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о ввозе лекарственных средств в Республику Казахстан</w:t>
      </w: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 территорий государств-членов Евразийского экономического союза №___ от 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информация: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ИИН (БИН) получателя _______________________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Идентификационный номер отправителя (или аналог в стране отправителя) 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Наименование отправителя ___________________________________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Государство - член Евразийского экономического союза, с территории которого осуществляется ввоз товаров 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Сведения о документе, подтверждающем соответствие товара требованиям Республики Казахстан (дата регистрации и регистрационный номер) ____________________________________________________________________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Дата и номер первичного документа – Уведомления о ввозе*_______________________________________________________________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Информация о лекарствах: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8486"/>
      </w:tblGrid>
      <w:tr w:rsidR="00B5432F" w:rsidRPr="00B5432F" w:rsidTr="00B5432F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идентификации товара / упаковки</w:t>
            </w:r>
          </w:p>
        </w:tc>
      </w:tr>
      <w:tr w:rsidR="00B5432F" w:rsidRPr="00B5432F" w:rsidTr="00B5432F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432F" w:rsidRPr="00B5432F" w:rsidTr="00B5432F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32F" w:rsidRPr="00B5432F" w:rsidTr="00B5432F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Информация об итогах: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6977"/>
      </w:tblGrid>
      <w:tr w:rsidR="00B5432F" w:rsidRPr="00B5432F" w:rsidTr="00B5432F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товара GTIN</w:t>
            </w:r>
          </w:p>
        </w:tc>
        <w:tc>
          <w:tcPr>
            <w:tcW w:w="3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потребительских упаковок по коду товара</w:t>
            </w:r>
          </w:p>
        </w:tc>
      </w:tr>
      <w:tr w:rsidR="00B5432F" w:rsidRPr="00B5432F" w:rsidTr="00B5432F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432F" w:rsidRPr="00B5432F" w:rsidTr="00B5432F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32F" w:rsidRPr="00B5432F" w:rsidTr="00B5432F"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подписан ЭЦП ____________________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указывается при вводе сведений по уведомлению, выписанному ранее на бумажном носителе.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7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маркировки 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прослеживаемости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о ввозе лекарственных средств в Республику Казахстан с территорий государств,</w:t>
      </w: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не являющихся членами Евразийского экономического союза №__________ от 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информация: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ИИН (БИН) получателя _______________________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Реквизиты декларации на товары: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и дата (графа «А») 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Решение по декларации на товары: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время принятия таможенным органом 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решения (в соответствии с классификатором решений, принимаемых таможенным органом) ____ 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Сведения о документе, подтверждающем соответствие товаров требованиям Республики Казахстан (дата регистрации и регистрационный номер) 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Дата и номер первичного документа – Уведомления о ввозе*____________________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Информация о товарах: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730"/>
        <w:gridCol w:w="1515"/>
        <w:gridCol w:w="1806"/>
        <w:gridCol w:w="1828"/>
      </w:tblGrid>
      <w:tr w:rsidR="00B5432F" w:rsidRPr="00B5432F" w:rsidTr="00B5432F"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товара в декларации на товары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производства лекарственных средств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идентификации товара / упаковки</w:t>
            </w:r>
          </w:p>
        </w:tc>
      </w:tr>
      <w:tr w:rsidR="00B5432F" w:rsidRPr="00B5432F" w:rsidTr="00B5432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5432F" w:rsidRPr="00B5432F" w:rsidTr="00B5432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432F" w:rsidRPr="00B5432F" w:rsidTr="00B5432F">
        <w:tc>
          <w:tcPr>
            <w:tcW w:w="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подписан ЭЦП ____________________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указывается при вводе сведений по уведомлению, выписанному ранее на бумажном носителе.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8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маркировки 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прослеживаемости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приема (передачи) лекарственных средств №____ от 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информация: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ИИН или БИН или ИНН отправителя _______________________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ИИН или БИН или ИНН получателя _______________________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Дата и номер первичного документа – Акта приема/передачи* №_____от_______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Информация о лекарствах: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8486"/>
      </w:tblGrid>
      <w:tr w:rsidR="00B5432F" w:rsidRPr="00B5432F" w:rsidTr="00B5432F"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идентификации товара/ упаковки</w:t>
            </w:r>
          </w:p>
        </w:tc>
      </w:tr>
      <w:tr w:rsidR="00B5432F" w:rsidRPr="00B5432F" w:rsidTr="00B5432F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432F" w:rsidRPr="00B5432F" w:rsidTr="00B5432F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Информация об итогах: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9"/>
        <w:gridCol w:w="6286"/>
      </w:tblGrid>
      <w:tr w:rsidR="00B5432F" w:rsidRPr="00B5432F" w:rsidTr="00B5432F">
        <w:tc>
          <w:tcPr>
            <w:tcW w:w="1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товара GTIN (ГТИН)</w:t>
            </w:r>
          </w:p>
        </w:tc>
        <w:tc>
          <w:tcPr>
            <w:tcW w:w="3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потребительских упаковок по коду товара</w:t>
            </w:r>
          </w:p>
        </w:tc>
      </w:tr>
      <w:tr w:rsidR="00B5432F" w:rsidRPr="00B5432F" w:rsidTr="00B5432F"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432F" w:rsidRPr="00B5432F" w:rsidTr="00B5432F">
        <w:tc>
          <w:tcPr>
            <w:tcW w:w="1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подписан ЭЦП 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Примечание: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указывается при вводе сведений по акту приема (передачи), выписанного ранее на бумажном носителе.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9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маркировки 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прослеживаемости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о выводе из оборота лекарственных средств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ИИН или БИН или ИНН _______________________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Причина выбытия: ____________________________________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Документ - основание ____________№__________от 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Сведения о выбывшей продукции: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8392"/>
      </w:tblGrid>
      <w:tr w:rsidR="00B5432F" w:rsidRPr="00B5432F" w:rsidTr="00B5432F"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идентификации товара/ упаковки</w:t>
            </w:r>
          </w:p>
        </w:tc>
      </w:tr>
      <w:tr w:rsidR="00B5432F" w:rsidRPr="00B5432F" w:rsidTr="00B5432F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5432F" w:rsidRPr="00B5432F" w:rsidTr="00B5432F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32F" w:rsidRPr="00B5432F" w:rsidTr="00B5432F"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 подписан ЭЦП ____________________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10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маркировки 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прослеживаемости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 о повторном вводе в оборот лекарственных средств</w:t>
      </w:r>
    </w:p>
    <w:p w:rsidR="00B5432F" w:rsidRPr="00B5432F" w:rsidRDefault="00B5432F" w:rsidP="00B543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ИИН или БИН или ИНН 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Документ основания__№________ от ________________г.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Причина повторного ввода в оборот___________________</w:t>
      </w:r>
    </w:p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Сведения о восстанавливаемых в обороте товарах: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8108"/>
      </w:tblGrid>
      <w:tr w:rsidR="00B5432F" w:rsidRPr="00B5432F" w:rsidTr="00B5432F"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идентификации товара</w:t>
            </w:r>
          </w:p>
        </w:tc>
      </w:tr>
      <w:tr w:rsidR="00B5432F" w:rsidRPr="00B5432F" w:rsidTr="00B5432F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32F" w:rsidRPr="00B5432F" w:rsidTr="00B5432F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432F" w:rsidRPr="00B5432F" w:rsidTr="00B5432F"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4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32F" w:rsidRPr="00B5432F" w:rsidRDefault="00B5432F" w:rsidP="00B54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432F" w:rsidRPr="00B5432F" w:rsidRDefault="00B5432F" w:rsidP="00B5432F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43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 подписан ЭЦП ____________________».</w:t>
      </w:r>
    </w:p>
    <w:p w:rsidR="00CC2EB7" w:rsidRDefault="00B5432F">
      <w:bookmarkStart w:id="0" w:name="_GoBack"/>
      <w:bookmarkEnd w:id="0"/>
    </w:p>
    <w:sectPr w:rsidR="00CC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2F"/>
    <w:rsid w:val="00201721"/>
    <w:rsid w:val="00B5432F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6DB3D-41D1-436D-B2E3-BAE554A2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5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B5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5432F"/>
  </w:style>
  <w:style w:type="paragraph" w:customStyle="1" w:styleId="pj">
    <w:name w:val="pj"/>
    <w:basedOn w:val="a"/>
    <w:rsid w:val="00B5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5432F"/>
  </w:style>
  <w:style w:type="character" w:customStyle="1" w:styleId="s2">
    <w:name w:val="s2"/>
    <w:basedOn w:val="a0"/>
    <w:rsid w:val="00B5432F"/>
  </w:style>
  <w:style w:type="character" w:styleId="a3">
    <w:name w:val="Hyperlink"/>
    <w:basedOn w:val="a0"/>
    <w:uiPriority w:val="99"/>
    <w:semiHidden/>
    <w:unhideWhenUsed/>
    <w:rsid w:val="00B543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5432F"/>
    <w:rPr>
      <w:color w:val="800080"/>
      <w:u w:val="single"/>
    </w:rPr>
  </w:style>
  <w:style w:type="paragraph" w:customStyle="1" w:styleId="p">
    <w:name w:val="p"/>
    <w:basedOn w:val="a"/>
    <w:rsid w:val="00B5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B54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61212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61212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20425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nline.zakon.kz/Document/?doc_id=3449366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nline.zakon.kz/Document/?doc_id=34493663" TargetMode="External"/><Relationship Id="rId9" Type="http://schemas.openxmlformats.org/officeDocument/2006/relationships/hyperlink" Target="https://online.zakon.kz/Document/?doc_id=320425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11065</Words>
  <Characters>63071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Томилова</dc:creator>
  <cp:keywords/>
  <dc:description/>
  <cp:lastModifiedBy>Елена Томилова</cp:lastModifiedBy>
  <cp:revision>1</cp:revision>
  <dcterms:created xsi:type="dcterms:W3CDTF">2022-06-07T03:40:00Z</dcterms:created>
  <dcterms:modified xsi:type="dcterms:W3CDTF">2022-06-07T03:42:00Z</dcterms:modified>
</cp:coreProperties>
</file>