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D3A96">
      <w:pPr>
        <w:pStyle w:val="pc"/>
      </w:pPr>
      <w:bookmarkStart w:id="0" w:name="_GoBack"/>
      <w:bookmarkEnd w:id="0"/>
      <w:r>
        <w:rPr>
          <w:rStyle w:val="s1"/>
        </w:rPr>
        <w:t>Приказ Министра здравоохранения Республики Казахстан от 23 октября 2025 года № 114</w:t>
      </w:r>
      <w:r>
        <w:rPr>
          <w:rStyle w:val="s1"/>
        </w:rPr>
        <w:br/>
        <w:t>О внесении изменений в приказ Министра здравоохранения Республики Казахстан от 25 ноября 2020 года № ҚР ДСМ-207/2020 «Об утверждении правил и условий изъятия, заготовки, хра</w:t>
      </w:r>
      <w:r>
        <w:rPr>
          <w:rStyle w:val="s1"/>
        </w:rPr>
        <w:t>нения, консервации, транспортировки, трансплантации органов (части органа) и (или) тканей (части ткани) от донора к реципиенту»</w:t>
      </w:r>
    </w:p>
    <w:p w:rsidR="00000000" w:rsidRDefault="007D3A96">
      <w:pPr>
        <w:pStyle w:val="pj"/>
      </w:pPr>
      <w:r>
        <w:rPr>
          <w:rStyle w:val="s0"/>
        </w:rPr>
        <w:t> </w:t>
      </w:r>
    </w:p>
    <w:p w:rsidR="00000000" w:rsidRDefault="007D3A96">
      <w:pPr>
        <w:pStyle w:val="pj"/>
      </w:pPr>
      <w:r>
        <w:rPr>
          <w:rStyle w:val="s0"/>
          <w:b/>
          <w:bCs/>
        </w:rPr>
        <w:t>ПРИКАЗЫВАЮ:</w:t>
      </w:r>
    </w:p>
    <w:p w:rsidR="00000000" w:rsidRDefault="007D3A96">
      <w:pPr>
        <w:pStyle w:val="pj"/>
      </w:pPr>
      <w:r>
        <w:rPr>
          <w:rStyle w:val="s0"/>
        </w:rPr>
        <w:t xml:space="preserve">1. Внести в </w:t>
      </w:r>
      <w:hyperlink r:id="rId7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</w:t>
      </w:r>
      <w:r>
        <w:rPr>
          <w:rStyle w:val="s0"/>
        </w:rPr>
        <w:t>Министра здравоохранения Республики Казахстан от 25 ноября 2020 года № ҚР ДСМ-207/2020 «Об утверждении правил и условий изъятия, заготовки, хранения, консервации, транспортировки, трансплантации органов (части органа) и (или) тканей (части ткани) от донора</w:t>
      </w:r>
      <w:r>
        <w:rPr>
          <w:rStyle w:val="s0"/>
        </w:rPr>
        <w:t xml:space="preserve"> к реципиенту» (зарегистрирован в Реестре государственной регистрации нормативных правовых актов под № 21683) следующие изменения:</w:t>
      </w:r>
    </w:p>
    <w:p w:rsidR="00000000" w:rsidRDefault="007D3A96">
      <w:pPr>
        <w:pStyle w:val="pj"/>
      </w:pPr>
      <w:r>
        <w:rPr>
          <w:rStyle w:val="s0"/>
        </w:rPr>
        <w:t xml:space="preserve">в </w:t>
      </w:r>
      <w:hyperlink r:id="rId8" w:anchor="sub_id=100" w:history="1">
        <w:r>
          <w:rPr>
            <w:rStyle w:val="a4"/>
          </w:rPr>
          <w:t>правилах и условиях</w:t>
        </w:r>
      </w:hyperlink>
      <w:r>
        <w:rPr>
          <w:rStyle w:val="s0"/>
        </w:rPr>
        <w:t xml:space="preserve"> изъятия, заготовки, хр</w:t>
      </w:r>
      <w:r>
        <w:rPr>
          <w:rStyle w:val="s0"/>
        </w:rPr>
        <w:t>анения, консервации, транспортировки, трансплантации органов (части органа) и (или) тканей (части ткани) от донора к реципиенту, утвержденных указанным приказом:</w:t>
      </w:r>
    </w:p>
    <w:p w:rsidR="00000000" w:rsidRDefault="007D3A96">
      <w:pPr>
        <w:pStyle w:val="pj"/>
      </w:pPr>
      <w:hyperlink r:id="rId9" w:anchor="sub_id=300" w:history="1">
        <w:r>
          <w:rPr>
            <w:rStyle w:val="a4"/>
          </w:rPr>
          <w:t>пункт 3</w:t>
        </w:r>
      </w:hyperlink>
      <w:r>
        <w:rPr>
          <w:rStyle w:val="s0"/>
        </w:rPr>
        <w:t xml:space="preserve"> излож</w:t>
      </w:r>
      <w:r>
        <w:rPr>
          <w:rStyle w:val="s0"/>
        </w:rPr>
        <w:t>ить в следующей редакции:</w:t>
      </w:r>
    </w:p>
    <w:p w:rsidR="00000000" w:rsidRDefault="007D3A96">
      <w:pPr>
        <w:pStyle w:val="pji"/>
      </w:pPr>
      <w:r>
        <w:rPr>
          <w:rStyle w:val="s3"/>
        </w:rPr>
        <w:t xml:space="preserve">Абзацы четвертый - восьмой </w:t>
      </w:r>
      <w:hyperlink w:anchor="sub400" w:history="1">
        <w:r>
          <w:rPr>
            <w:rStyle w:val="a4"/>
            <w:i/>
            <w:iCs/>
          </w:rPr>
          <w:t>вводятся в действие</w:t>
        </w:r>
      </w:hyperlink>
      <w:r>
        <w:rPr>
          <w:rStyle w:val="s3"/>
        </w:rPr>
        <w:t xml:space="preserve"> с 1 января 2026 года</w:t>
      </w:r>
    </w:p>
    <w:p w:rsidR="00000000" w:rsidRDefault="007D3A96">
      <w:pPr>
        <w:pStyle w:val="pj"/>
      </w:pPr>
      <w:r>
        <w:rPr>
          <w:rStyle w:val="s19"/>
        </w:rPr>
        <w:t>«3. Изъятие, консервация, хранение, транспортировка и пересадка органов (части органа) осуществляются в государственных медицинских о</w:t>
      </w:r>
      <w:r>
        <w:rPr>
          <w:rStyle w:val="s19"/>
        </w:rPr>
        <w:t>рганизациях, медицинских организациях, сто процентов голосующих акций (долей участия в уставном капитале) которых принадлежат государству, а также в медицинских организациях «Назарбаев университет» при наличии лицензии на осуществление медицинской деятельн</w:t>
      </w:r>
      <w:r>
        <w:rPr>
          <w:rStyle w:val="s19"/>
        </w:rPr>
        <w:t>ости по оказанию услуг трансплантации органов (части органа) согласно профилю медицинской деятельности (донорские организации и центры трансплантации).</w:t>
      </w:r>
    </w:p>
    <w:p w:rsidR="00000000" w:rsidRDefault="007D3A96">
      <w:pPr>
        <w:pStyle w:val="pj"/>
      </w:pPr>
      <w:r>
        <w:rPr>
          <w:rStyle w:val="s19"/>
        </w:rPr>
        <w:t>Изъятие, консервация, хранение, транспортировка и пересадка тканей (части ткани) осуществляются в госуда</w:t>
      </w:r>
      <w:r>
        <w:rPr>
          <w:rStyle w:val="s19"/>
        </w:rPr>
        <w:t>рственных медицинских организациях, медицинских организациях, сто процентов голосующих акций (долей участия в уставном капитале) которых принадлежат государству, а также в медицинских организациях «Назарбаев Университет» при наличии лицензии на осуществлен</w:t>
      </w:r>
      <w:r>
        <w:rPr>
          <w:rStyle w:val="s19"/>
        </w:rPr>
        <w:t>ие медицинской деятельности по оказанию услуг трансплантации тканей (части ткани) согласно профилю медицинской деятельности.</w:t>
      </w:r>
    </w:p>
    <w:p w:rsidR="00000000" w:rsidRDefault="007D3A96">
      <w:pPr>
        <w:pStyle w:val="pj"/>
      </w:pPr>
      <w:r>
        <w:rPr>
          <w:rStyle w:val="s19"/>
        </w:rPr>
        <w:t>Хранение, транспортировка и пересадка консервированной роговичной ткани осуществляются в медицинских организациях независимо от фор</w:t>
      </w:r>
      <w:r>
        <w:rPr>
          <w:rStyle w:val="s19"/>
        </w:rPr>
        <w:t>м собственности при наличии лицензии на осуществление медицинской деятельности по оказанию услуг трансплантации консервированной роговичной ткани согласно профилю медицинской деятельности.</w:t>
      </w:r>
    </w:p>
    <w:p w:rsidR="00000000" w:rsidRDefault="007D3A96">
      <w:pPr>
        <w:pStyle w:val="pj"/>
      </w:pPr>
      <w:r>
        <w:rPr>
          <w:rStyle w:val="s19"/>
        </w:rPr>
        <w:t>Изъятие, консервация, хранение, транспортировка и трансплантация ге</w:t>
      </w:r>
      <w:r>
        <w:rPr>
          <w:rStyle w:val="s19"/>
        </w:rPr>
        <w:t xml:space="preserve">мопоэтических, мезенхимальных стволовых клеток, клеток иммунной системы, лимфоцитов осуществляются в государственных медицинских организациях, медицинских организациях, сто процентов голосующих акций (долей участия в уставном капитале) которых принадлежат </w:t>
      </w:r>
      <w:r>
        <w:rPr>
          <w:rStyle w:val="s19"/>
        </w:rPr>
        <w:t>государству, а также медицинских организациях «Назарбаев Университет» при наличии лицензии на осуществление медицинской деятельности по оказанию услуг трансплантации клеток согласно профилю медицинской деятельности.</w:t>
      </w:r>
    </w:p>
    <w:p w:rsidR="00000000" w:rsidRDefault="007D3A96">
      <w:pPr>
        <w:pStyle w:val="pj"/>
      </w:pPr>
      <w:r>
        <w:rPr>
          <w:rStyle w:val="s19"/>
        </w:rPr>
        <w:t>Изъятие, заготовка, хранение, транспорти</w:t>
      </w:r>
      <w:r>
        <w:rPr>
          <w:rStyle w:val="s19"/>
        </w:rPr>
        <w:t>ровка и аутологичная трансплантация гемопоэтических стволовых клеток осуществляются в медицинских организациях независимо от форм собственности при наличии лицензии на осуществление медицинской деятельности по оказанию услуг аутологичной трансплантации гем</w:t>
      </w:r>
      <w:r>
        <w:rPr>
          <w:rStyle w:val="s19"/>
        </w:rPr>
        <w:t>опоэтических стволовых клеток согласно профилю медицинской деятельности.».</w:t>
      </w:r>
    </w:p>
    <w:p w:rsidR="00000000" w:rsidRDefault="007D3A96">
      <w:pPr>
        <w:pStyle w:val="pj"/>
      </w:pPr>
      <w:hyperlink r:id="rId10" w:anchor="sub_id=800" w:history="1">
        <w:r>
          <w:rPr>
            <w:rStyle w:val="a4"/>
          </w:rPr>
          <w:t>пункт 8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7D3A96">
      <w:pPr>
        <w:pStyle w:val="pj"/>
      </w:pPr>
      <w:r>
        <w:rPr>
          <w:rStyle w:val="s0"/>
        </w:rPr>
        <w:t xml:space="preserve">«Прижизненный донор и потенциальный реципиент направляются в </w:t>
      </w:r>
      <w:r>
        <w:rPr>
          <w:rStyle w:val="s0"/>
        </w:rPr>
        <w:t>HLA-лабораторию для определения тканевой совместимости органов и тканей, результаты которых передаются в центр трансплантации, направивший для исследований.</w:t>
      </w:r>
    </w:p>
    <w:p w:rsidR="00000000" w:rsidRDefault="007D3A96">
      <w:pPr>
        <w:pStyle w:val="pj"/>
      </w:pPr>
      <w:r>
        <w:rPr>
          <w:rStyle w:val="s0"/>
        </w:rPr>
        <w:t>При необходимости срочной передачи результатов исследования лечащему врачу используется электронный</w:t>
      </w:r>
      <w:r>
        <w:rPr>
          <w:rStyle w:val="s0"/>
        </w:rPr>
        <w:t xml:space="preserve"> вариант результатов исследования с соблюдением норм конфиденциальности в соответствии с Законом Республики Казахстан «О персональных данных и их защите». Результаты исследований не передаются прижизненному донору или потенциальному реципиенту, а также их </w:t>
      </w:r>
      <w:r>
        <w:rPr>
          <w:rStyle w:val="s0"/>
        </w:rPr>
        <w:t>родственникам, супругу (супруге).».</w:t>
      </w:r>
    </w:p>
    <w:p w:rsidR="00000000" w:rsidRDefault="007D3A96">
      <w:pPr>
        <w:pStyle w:val="pj"/>
      </w:pPr>
      <w:r>
        <w:rPr>
          <w:rStyle w:val="s0"/>
        </w:rPr>
        <w:t>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p w:rsidR="00000000" w:rsidRDefault="007D3A96">
      <w:pPr>
        <w:pStyle w:val="pj"/>
      </w:pPr>
      <w:r>
        <w:rPr>
          <w:rStyle w:val="s0"/>
        </w:rPr>
        <w:t xml:space="preserve">1) государственную </w:t>
      </w:r>
      <w:hyperlink r:id="rId11" w:history="1">
        <w:r>
          <w:rPr>
            <w:rStyle w:val="a4"/>
          </w:rPr>
          <w:t>регистрацию</w:t>
        </w:r>
      </w:hyperlink>
      <w:r>
        <w:rPr>
          <w:rStyle w:val="s0"/>
        </w:rPr>
        <w:t xml:space="preserve"> настоящего приказа в Министерстве юстиции Республики Казахстан;</w:t>
      </w:r>
    </w:p>
    <w:p w:rsidR="00000000" w:rsidRDefault="007D3A96">
      <w:pPr>
        <w:pStyle w:val="pj"/>
      </w:pPr>
      <w:r>
        <w:rPr>
          <w:rStyle w:val="s0"/>
        </w:rPr>
        <w:t>2) размещение настоящего приказа на интернет-ресурсе Министерства здравоохранения Республики Казахстан;</w:t>
      </w:r>
    </w:p>
    <w:p w:rsidR="00000000" w:rsidRDefault="007D3A96">
      <w:pPr>
        <w:pStyle w:val="pj"/>
      </w:pPr>
      <w:r>
        <w:rPr>
          <w:rStyle w:val="s0"/>
        </w:rPr>
        <w:t>3) в течение десяти рабочих дней после г</w:t>
      </w:r>
      <w:r>
        <w:rPr>
          <w:rStyle w:val="s0"/>
        </w:rPr>
        <w:t>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</w:t>
      </w:r>
      <w:r>
        <w:rPr>
          <w:rStyle w:val="s0"/>
        </w:rPr>
        <w:t>оящего пункта.</w:t>
      </w:r>
    </w:p>
    <w:p w:rsidR="00000000" w:rsidRDefault="007D3A96">
      <w:pPr>
        <w:pStyle w:val="pj"/>
      </w:pPr>
      <w:r>
        <w:rPr>
          <w:rStyle w:val="s0"/>
        </w:rPr>
        <w:t>3. Контроль за исполнением настоящего приказа возложить на курирующего вице-министра здравоохранения Республики Казахстан.</w:t>
      </w:r>
    </w:p>
    <w:p w:rsidR="00000000" w:rsidRDefault="007D3A96">
      <w:pPr>
        <w:pStyle w:val="pj"/>
      </w:pPr>
      <w:bookmarkStart w:id="1" w:name="SUB400"/>
      <w:bookmarkEnd w:id="1"/>
      <w:r>
        <w:rPr>
          <w:rStyle w:val="s0"/>
        </w:rPr>
        <w:t xml:space="preserve">4. Настоящий приказ вводится в действие по истечении десяти календарных дней после дня его первого официального </w:t>
      </w:r>
      <w:hyperlink r:id="rId12" w:history="1">
        <w:r>
          <w:rPr>
            <w:rStyle w:val="a4"/>
          </w:rPr>
          <w:t>опубликования</w:t>
        </w:r>
      </w:hyperlink>
      <w:r>
        <w:rPr>
          <w:rStyle w:val="s0"/>
        </w:rPr>
        <w:t xml:space="preserve">, за исключением </w:t>
      </w:r>
      <w:hyperlink w:anchor="sub400" w:history="1">
        <w:r>
          <w:rPr>
            <w:rStyle w:val="a4"/>
          </w:rPr>
          <w:t>абзацев четвертого, пятого, шестого, седьмого и восьмого</w:t>
        </w:r>
      </w:hyperlink>
      <w:r>
        <w:rPr>
          <w:rStyle w:val="s0"/>
        </w:rPr>
        <w:t xml:space="preserve"> пункта 1 настоящего приказа, которые вводятся в действие с 1 января 2026 года.</w:t>
      </w:r>
    </w:p>
    <w:p w:rsidR="00000000" w:rsidRDefault="007D3A96">
      <w:pPr>
        <w:pStyle w:val="pj"/>
      </w:pPr>
      <w:r>
        <w:rPr>
          <w:rStyle w:val="s0"/>
        </w:rPr>
        <w:t> </w:t>
      </w:r>
    </w:p>
    <w:p w:rsidR="00000000" w:rsidRDefault="007D3A96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D3A96">
            <w:pPr>
              <w:pStyle w:val="p"/>
            </w:pPr>
            <w:r>
              <w:rPr>
                <w:rStyle w:val="s0"/>
                <w:b/>
                <w:bCs/>
              </w:rPr>
              <w:t xml:space="preserve">Министр здравоохранения </w:t>
            </w:r>
          </w:p>
          <w:p w:rsidR="00000000" w:rsidRDefault="007D3A96">
            <w:pPr>
              <w:pStyle w:val="p"/>
            </w:pPr>
            <w:r>
              <w:rPr>
                <w:rStyle w:val="s0"/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D3A96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7D3A96">
            <w:pPr>
              <w:pStyle w:val="pr"/>
            </w:pPr>
            <w:r>
              <w:rPr>
                <w:rStyle w:val="s0"/>
                <w:b/>
                <w:bCs/>
              </w:rPr>
              <w:t>А. Альназарова</w:t>
            </w:r>
          </w:p>
        </w:tc>
      </w:tr>
    </w:tbl>
    <w:p w:rsidR="00000000" w:rsidRDefault="007D3A96">
      <w:pPr>
        <w:pStyle w:val="pj"/>
      </w:pPr>
      <w:r>
        <w:rPr>
          <w:rStyle w:val="s0"/>
        </w:rPr>
        <w:t> </w:t>
      </w:r>
    </w:p>
    <w:p w:rsidR="00000000" w:rsidRDefault="007D3A96">
      <w:pPr>
        <w:pStyle w:val="pj"/>
      </w:pPr>
      <w:r>
        <w:rPr>
          <w:rStyle w:val="s0"/>
        </w:rPr>
        <w:t> </w:t>
      </w:r>
    </w:p>
    <w:p w:rsidR="00000000" w:rsidRDefault="007D3A96">
      <w:pPr>
        <w:pStyle w:val="pj"/>
      </w:pPr>
      <w:r>
        <w:rPr>
          <w:rStyle w:val="s0"/>
        </w:rPr>
        <w:t> </w:t>
      </w:r>
    </w:p>
    <w:p w:rsidR="00000000" w:rsidRDefault="007D3A96">
      <w:pPr>
        <w:pStyle w:val="pj"/>
      </w:pPr>
      <w:r>
        <w:rPr>
          <w:rStyle w:val="s0"/>
        </w:rPr>
        <w:t> </w:t>
      </w:r>
    </w:p>
    <w:p w:rsidR="00000000" w:rsidRDefault="007D3A96">
      <w:pPr>
        <w:pStyle w:val="pj"/>
      </w:pPr>
      <w:r>
        <w:rPr>
          <w:rStyle w:val="s0"/>
        </w:rPr>
        <w:t> </w:t>
      </w:r>
    </w:p>
    <w:p w:rsidR="00000000" w:rsidRDefault="007D3A96">
      <w:pPr>
        <w:pStyle w:val="pj"/>
      </w:pPr>
      <w:r>
        <w:rPr>
          <w:rStyle w:val="s0"/>
        </w:rPr>
        <w:t> </w:t>
      </w:r>
    </w:p>
    <w:p w:rsidR="00000000" w:rsidRDefault="007D3A96">
      <w:pPr>
        <w:pStyle w:val="pj"/>
      </w:pPr>
      <w:r>
        <w:rPr>
          <w:rStyle w:val="s0"/>
        </w:rPr>
        <w:t> </w:t>
      </w:r>
    </w:p>
    <w:p w:rsidR="00000000" w:rsidRDefault="007D3A96">
      <w:pPr>
        <w:pStyle w:val="pj"/>
      </w:pPr>
      <w:r>
        <w:rPr>
          <w:rStyle w:val="s0"/>
        </w:rPr>
        <w:t> </w:t>
      </w:r>
    </w:p>
    <w:p w:rsidR="00000000" w:rsidRDefault="007D3A96">
      <w:pPr>
        <w:pStyle w:val="pj"/>
      </w:pPr>
      <w:r>
        <w:rPr>
          <w:rStyle w:val="s0"/>
        </w:rPr>
        <w:t> </w:t>
      </w:r>
    </w:p>
    <w:p w:rsidR="00000000" w:rsidRDefault="007D3A96">
      <w:pPr>
        <w:pStyle w:val="pj"/>
      </w:pPr>
      <w:r>
        <w:rPr>
          <w:rStyle w:val="s0"/>
        </w:rPr>
        <w:t> </w:t>
      </w:r>
    </w:p>
    <w:p w:rsidR="00000000" w:rsidRDefault="007D3A96">
      <w:pPr>
        <w:pStyle w:val="pj"/>
      </w:pPr>
      <w:r>
        <w:rPr>
          <w:rStyle w:val="s0"/>
        </w:rPr>
        <w:t> </w:t>
      </w:r>
    </w:p>
    <w:p w:rsidR="00000000" w:rsidRDefault="007D3A96">
      <w:pPr>
        <w:pStyle w:val="pj"/>
      </w:pPr>
      <w:r>
        <w:rPr>
          <w:rStyle w:val="s0"/>
        </w:rPr>
        <w:t> </w:t>
      </w:r>
    </w:p>
    <w:p w:rsidR="00000000" w:rsidRDefault="007D3A96">
      <w:pPr>
        <w:pStyle w:val="pj"/>
      </w:pPr>
      <w:r>
        <w:rPr>
          <w:rStyle w:val="s0"/>
        </w:rPr>
        <w:t> </w:t>
      </w:r>
    </w:p>
    <w:p w:rsidR="00000000" w:rsidRDefault="007D3A96">
      <w:pPr>
        <w:pStyle w:val="pj"/>
      </w:pPr>
      <w:r>
        <w:rPr>
          <w:rStyle w:val="s0"/>
        </w:rPr>
        <w:t> </w:t>
      </w:r>
    </w:p>
    <w:p w:rsidR="00000000" w:rsidRDefault="007D3A96">
      <w:pPr>
        <w:pStyle w:val="pj"/>
      </w:pPr>
      <w:r>
        <w:rPr>
          <w:rStyle w:val="s0"/>
        </w:rPr>
        <w:t> </w:t>
      </w:r>
    </w:p>
    <w:p w:rsidR="00000000" w:rsidRDefault="007D3A96">
      <w:pPr>
        <w:pStyle w:val="pj"/>
      </w:pPr>
      <w:r>
        <w:rPr>
          <w:rStyle w:val="s0"/>
        </w:rPr>
        <w:t> </w:t>
      </w:r>
    </w:p>
    <w:p w:rsidR="00000000" w:rsidRDefault="007D3A96">
      <w:pPr>
        <w:pStyle w:val="pj"/>
      </w:pPr>
      <w:r>
        <w:rPr>
          <w:rStyle w:val="s0"/>
        </w:rPr>
        <w:t> </w:t>
      </w:r>
    </w:p>
    <w:p w:rsidR="00000000" w:rsidRDefault="007D3A96">
      <w:pPr>
        <w:pStyle w:val="pj"/>
      </w:pPr>
      <w:r>
        <w:rPr>
          <w:rStyle w:val="s0"/>
        </w:rPr>
        <w:t> </w:t>
      </w:r>
    </w:p>
    <w:p w:rsidR="00000000" w:rsidRDefault="007D3A96">
      <w:pPr>
        <w:pStyle w:val="pj"/>
      </w:pPr>
      <w:r>
        <w:rPr>
          <w:rStyle w:val="s0"/>
        </w:rPr>
        <w:t> </w:t>
      </w:r>
    </w:p>
    <w:p w:rsidR="00000000" w:rsidRDefault="007D3A96">
      <w:pPr>
        <w:pStyle w:val="pj"/>
      </w:pPr>
      <w:r>
        <w:rPr>
          <w:rStyle w:val="s0"/>
        </w:rPr>
        <w:t> </w:t>
      </w:r>
    </w:p>
    <w:p w:rsidR="00000000" w:rsidRDefault="007D3A96">
      <w:pPr>
        <w:pStyle w:val="pj"/>
      </w:pPr>
      <w:r>
        <w:rPr>
          <w:rStyle w:val="s0"/>
        </w:rPr>
        <w:t> </w:t>
      </w:r>
    </w:p>
    <w:p w:rsidR="00000000" w:rsidRDefault="007D3A96">
      <w:pPr>
        <w:pStyle w:val="pj"/>
      </w:pPr>
      <w:r>
        <w:rPr>
          <w:rStyle w:val="s0"/>
        </w:rPr>
        <w:t> </w:t>
      </w:r>
    </w:p>
    <w:p w:rsidR="00000000" w:rsidRDefault="007D3A96">
      <w:pPr>
        <w:pStyle w:val="pj"/>
      </w:pPr>
      <w:r>
        <w:rPr>
          <w:rStyle w:val="s0"/>
        </w:rPr>
        <w:t> </w:t>
      </w:r>
    </w:p>
    <w:p w:rsidR="00000000" w:rsidRDefault="007D3A96">
      <w:pPr>
        <w:pStyle w:val="pj"/>
      </w:pPr>
      <w:r>
        <w:rPr>
          <w:rStyle w:val="s0"/>
        </w:rPr>
        <w:t> </w:t>
      </w:r>
    </w:p>
    <w:p w:rsidR="00000000" w:rsidRDefault="007D3A96">
      <w:pPr>
        <w:pStyle w:val="pj"/>
      </w:pPr>
      <w:r>
        <w:rPr>
          <w:rStyle w:val="s0"/>
        </w:rPr>
        <w:t> </w:t>
      </w:r>
    </w:p>
    <w:p w:rsidR="00000000" w:rsidRDefault="007D3A96">
      <w:pPr>
        <w:pStyle w:val="pj"/>
      </w:pPr>
      <w:r>
        <w:rPr>
          <w:rStyle w:val="s0"/>
        </w:rPr>
        <w:t> </w:t>
      </w:r>
    </w:p>
    <w:p w:rsidR="00000000" w:rsidRDefault="007D3A96">
      <w:pPr>
        <w:pStyle w:val="pj"/>
      </w:pPr>
      <w:r>
        <w:rPr>
          <w:rStyle w:val="s0"/>
        </w:rPr>
        <w:t> </w:t>
      </w:r>
    </w:p>
    <w:p w:rsidR="00000000" w:rsidRDefault="007D3A96">
      <w:pPr>
        <w:pStyle w:val="pj"/>
      </w:pPr>
      <w:r>
        <w:rPr>
          <w:rStyle w:val="s0"/>
        </w:rPr>
        <w:t> </w:t>
      </w:r>
    </w:p>
    <w:p w:rsidR="00000000" w:rsidRDefault="007D3A96">
      <w:pPr>
        <w:pStyle w:val="pj"/>
      </w:pPr>
      <w:r>
        <w:rPr>
          <w:rStyle w:val="s0"/>
        </w:rPr>
        <w:t> </w:t>
      </w:r>
    </w:p>
    <w:p w:rsidR="00000000" w:rsidRDefault="007D3A96">
      <w:pPr>
        <w:pStyle w:val="pj"/>
      </w:pPr>
      <w:r>
        <w:rPr>
          <w:rStyle w:val="s0"/>
        </w:rPr>
        <w:t> </w:t>
      </w:r>
    </w:p>
    <w:p w:rsidR="00000000" w:rsidRDefault="007D3A96">
      <w:pPr>
        <w:pStyle w:val="pj"/>
      </w:pPr>
      <w:r>
        <w:rPr>
          <w:rStyle w:val="s0"/>
        </w:rPr>
        <w:t> </w:t>
      </w:r>
    </w:p>
    <w:p w:rsidR="00000000" w:rsidRDefault="007D3A96">
      <w:pPr>
        <w:pStyle w:val="pj"/>
      </w:pPr>
      <w:r>
        <w:rPr>
          <w:rStyle w:val="s0"/>
        </w:rPr>
        <w:t> </w:t>
      </w:r>
    </w:p>
    <w:p w:rsidR="00000000" w:rsidRDefault="007D3A96">
      <w:pPr>
        <w:pStyle w:val="pj"/>
      </w:pPr>
      <w:r>
        <w:rPr>
          <w:rStyle w:val="s0"/>
        </w:rPr>
        <w:t> </w:t>
      </w:r>
    </w:p>
    <w:sectPr w:rsidR="0000000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A96" w:rsidRDefault="007D3A96" w:rsidP="007D3A96">
      <w:r>
        <w:separator/>
      </w:r>
    </w:p>
  </w:endnote>
  <w:endnote w:type="continuationSeparator" w:id="0">
    <w:p w:rsidR="007D3A96" w:rsidRDefault="007D3A96" w:rsidP="007D3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A96" w:rsidRDefault="007D3A9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A96" w:rsidRDefault="007D3A96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A96" w:rsidRDefault="007D3A9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A96" w:rsidRDefault="007D3A96" w:rsidP="007D3A96">
      <w:r>
        <w:separator/>
      </w:r>
    </w:p>
  </w:footnote>
  <w:footnote w:type="continuationSeparator" w:id="0">
    <w:p w:rsidR="007D3A96" w:rsidRDefault="007D3A96" w:rsidP="007D3A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A96" w:rsidRDefault="007D3A9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A96" w:rsidRDefault="007D3A96" w:rsidP="007D3A96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7D3A96" w:rsidRDefault="007D3A96" w:rsidP="007D3A96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Министра здравоохранения Республики Казахстан от 23 октября 2025 года № 114 «О внесении изменений в приказ Министра здравоохранения Республики Казахстан от 25 ноября 2020 года № ҚР ДСМ-207/2020 «Об утверждении правил и условий изъятия, заготовки, хранения, консервации, транспортировки, трансплантации органов (части органа) и (или) тканей (части ткани) от донора к реципиенту» (не введен в действие)</w:t>
    </w:r>
  </w:p>
  <w:p w:rsidR="007D3A96" w:rsidRPr="007D3A96" w:rsidRDefault="007D3A96" w:rsidP="007D3A96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Не введен в действие, вводится в действие 10.11.2025 г., 01.01.2026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A96" w:rsidRDefault="007D3A9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7D3A96"/>
    <w:rsid w:val="007D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160" w:line="252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color w:val="008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7D3A9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D3A96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7D3A9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D3A96"/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160" w:line="252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color w:val="008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7D3A9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D3A96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7D3A9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D3A96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3585881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3585881" TargetMode="External"/><Relationship Id="rId12" Type="http://schemas.openxmlformats.org/officeDocument/2006/relationships/hyperlink" Target="http://online.zakon.kz/Document/?doc_id=31980780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1980780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online.zakon.kz/Document/?doc_id=33585881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3585881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588</Words>
  <Characters>5146</Characters>
  <Application>Microsoft Office Word</Application>
  <DocSecurity>0</DocSecurity>
  <Lines>42</Lines>
  <Paragraphs>11</Paragraphs>
  <ScaleCrop>false</ScaleCrop>
  <Company/>
  <LinksUpToDate>false</LinksUpToDate>
  <CharactersWithSpaces>5723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2025-10-31T06:26:00Z</dcterms:created>
  <dcterms:modified xsi:type="dcterms:W3CDTF">2025-10-31T06:26:00Z</dcterms:modified>
</cp:coreProperties>
</file>