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78" w:rsidRPr="00944678" w:rsidRDefault="00944678" w:rsidP="0094467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44678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944678">
        <w:rPr>
          <w:rFonts w:ascii="Arial" w:hAnsi="Arial" w:cs="Arial"/>
          <w:b/>
          <w:sz w:val="20"/>
          <w:szCs w:val="20"/>
        </w:rPr>
        <w:t>Р</w:t>
      </w:r>
      <w:proofErr w:type="gramEnd"/>
      <w:r w:rsidRPr="00944678">
        <w:rPr>
          <w:rFonts w:ascii="Arial" w:hAnsi="Arial" w:cs="Arial"/>
          <w:b/>
          <w:sz w:val="20"/>
          <w:szCs w:val="20"/>
        </w:rPr>
        <w:t xml:space="preserve"> ДСМ-4 от 12 февраля 2019 года</w:t>
      </w:r>
    </w:p>
    <w:p w:rsidR="00944678" w:rsidRPr="00944678" w:rsidRDefault="00944678" w:rsidP="00944678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944678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13 февраля 2019 года №18301</w:t>
      </w:r>
    </w:p>
    <w:p w:rsidR="008A2FC7" w:rsidRPr="00944678" w:rsidRDefault="008A2FC7" w:rsidP="00944678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944678">
        <w:rPr>
          <w:rFonts w:ascii="Arial" w:hAnsi="Arial" w:cs="Arial"/>
          <w:b/>
          <w:sz w:val="20"/>
          <w:szCs w:val="20"/>
        </w:rPr>
        <w:t>О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внесении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изменения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в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приказ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Министра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здравоохранения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и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социального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развития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Республики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Казахстан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от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28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апреля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2015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года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№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281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"Об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утверждении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Правил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оказания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первичной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медико-санитарной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помощи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и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Правил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прикрепления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граждан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к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организациям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первичной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медико-санитарной</w:t>
      </w:r>
      <w:r w:rsidR="00944678" w:rsidRPr="00944678">
        <w:rPr>
          <w:rFonts w:ascii="Arial" w:hAnsi="Arial" w:cs="Arial"/>
          <w:b/>
          <w:sz w:val="20"/>
          <w:szCs w:val="20"/>
        </w:rPr>
        <w:t xml:space="preserve"> </w:t>
      </w:r>
      <w:r w:rsidRPr="00944678">
        <w:rPr>
          <w:rFonts w:ascii="Arial" w:hAnsi="Arial" w:cs="Arial"/>
          <w:b/>
          <w:sz w:val="20"/>
          <w:szCs w:val="20"/>
        </w:rPr>
        <w:t>помощи"</w:t>
      </w:r>
    </w:p>
    <w:p w:rsidR="00944678" w:rsidRPr="00944678" w:rsidRDefault="008A2FC7" w:rsidP="00944678">
      <w:pPr>
        <w:pStyle w:val="a6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z4"/>
      <w:bookmarkEnd w:id="0"/>
      <w:r w:rsidRPr="00944678">
        <w:rPr>
          <w:rFonts w:ascii="Arial" w:hAnsi="Arial" w:cs="Arial"/>
          <w:color w:val="FF0000"/>
          <w:sz w:val="20"/>
          <w:szCs w:val="20"/>
        </w:rPr>
        <w:t>Примечание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РЦПИ!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  <w:r w:rsidRPr="00944678">
        <w:rPr>
          <w:rFonts w:ascii="Arial" w:hAnsi="Arial" w:cs="Arial"/>
          <w:color w:val="FF0000"/>
          <w:sz w:val="20"/>
          <w:szCs w:val="20"/>
        </w:rPr>
        <w:t>Порядок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введения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в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действие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настоящего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приказа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4678">
        <w:rPr>
          <w:rFonts w:ascii="Arial" w:hAnsi="Arial" w:cs="Arial"/>
          <w:color w:val="FF0000"/>
          <w:sz w:val="20"/>
          <w:szCs w:val="20"/>
        </w:rPr>
        <w:t>см.</w:t>
      </w:r>
      <w:r w:rsidR="00944678" w:rsidRPr="00944678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6" w:anchor="z14" w:history="1">
        <w:r w:rsidRPr="00944678">
          <w:rPr>
            <w:rStyle w:val="a4"/>
            <w:rFonts w:ascii="Arial" w:hAnsi="Arial" w:cs="Arial"/>
            <w:color w:val="FF0000"/>
            <w:sz w:val="20"/>
            <w:szCs w:val="20"/>
          </w:rPr>
          <w:t>п.</w:t>
        </w:r>
        <w:r w:rsidR="00944678" w:rsidRPr="00944678">
          <w:rPr>
            <w:rStyle w:val="a4"/>
            <w:rFonts w:ascii="Arial" w:hAnsi="Arial" w:cs="Arial"/>
            <w:color w:val="FF0000"/>
            <w:sz w:val="20"/>
            <w:szCs w:val="20"/>
          </w:rPr>
          <w:t xml:space="preserve"> </w:t>
        </w:r>
        <w:r w:rsidRPr="00944678">
          <w:rPr>
            <w:rStyle w:val="a4"/>
            <w:rFonts w:ascii="Arial" w:hAnsi="Arial" w:cs="Arial"/>
            <w:color w:val="FF0000"/>
            <w:sz w:val="20"/>
            <w:szCs w:val="20"/>
          </w:rPr>
          <w:t>4</w:t>
        </w:r>
      </w:hyperlink>
      <w:r w:rsidRPr="00944678">
        <w:rPr>
          <w:rFonts w:ascii="Arial" w:hAnsi="Arial" w:cs="Arial"/>
          <w:color w:val="FF0000"/>
          <w:sz w:val="20"/>
          <w:szCs w:val="20"/>
        </w:rPr>
        <w:t>.</w:t>
      </w:r>
    </w:p>
    <w:p w:rsidR="00944678" w:rsidRPr="00944678" w:rsidRDefault="00944678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</w:p>
    <w:p w:rsidR="008A2FC7" w:rsidRPr="00944678" w:rsidRDefault="00944678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пунктом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4-1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anchor="z719" w:history="1">
        <w:r w:rsidR="008A2FC7" w:rsidRPr="00944678">
          <w:rPr>
            <w:rStyle w:val="a4"/>
            <w:rFonts w:ascii="Arial" w:hAnsi="Arial" w:cs="Arial"/>
            <w:sz w:val="20"/>
            <w:szCs w:val="20"/>
          </w:rPr>
          <w:t>статьи</w:t>
        </w:r>
        <w:r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45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здоровье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народа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здравоохранения"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ПРИКАЗЫВАЮ:</w:t>
      </w:r>
    </w:p>
    <w:p w:rsidR="008A2FC7" w:rsidRPr="00944678" w:rsidRDefault="00944678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8A2FC7" w:rsidRPr="00944678">
        <w:rPr>
          <w:rFonts w:ascii="Arial" w:hAnsi="Arial" w:cs="Arial"/>
          <w:sz w:val="20"/>
          <w:szCs w:val="20"/>
        </w:rPr>
        <w:t>Внести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A2FC7" w:rsidRPr="00944678">
          <w:rPr>
            <w:rStyle w:val="a4"/>
            <w:rFonts w:ascii="Arial" w:hAnsi="Arial" w:cs="Arial"/>
            <w:sz w:val="20"/>
            <w:szCs w:val="20"/>
          </w:rPr>
          <w:t>приказ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и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социального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развития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от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28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апреля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2015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года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№</w:t>
        </w:r>
        <w:r w:rsidRPr="0094467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8A2FC7" w:rsidRPr="00944678">
          <w:rPr>
            <w:rStyle w:val="a4"/>
            <w:rFonts w:ascii="Arial" w:hAnsi="Arial" w:cs="Arial"/>
            <w:sz w:val="20"/>
            <w:szCs w:val="20"/>
          </w:rPr>
          <w:t>281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оказания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первичной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медико-санитарной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помощи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Правил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прикрепления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граждан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организациям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первичной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медико-санитарной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помощи"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11268,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июня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информационно-правовой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"</w:t>
      </w:r>
      <w:proofErr w:type="spellStart"/>
      <w:r w:rsidR="008A2FC7" w:rsidRPr="00944678">
        <w:rPr>
          <w:rFonts w:ascii="Arial" w:hAnsi="Arial" w:cs="Arial"/>
          <w:sz w:val="20"/>
          <w:szCs w:val="20"/>
        </w:rPr>
        <w:t>Әділет</w:t>
      </w:r>
      <w:proofErr w:type="spellEnd"/>
      <w:r w:rsidR="008A2FC7" w:rsidRPr="00944678">
        <w:rPr>
          <w:rFonts w:ascii="Arial" w:hAnsi="Arial" w:cs="Arial"/>
          <w:sz w:val="20"/>
          <w:szCs w:val="20"/>
        </w:rPr>
        <w:t>")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следующее</w:t>
      </w:r>
      <w:r>
        <w:rPr>
          <w:rFonts w:ascii="Arial" w:hAnsi="Arial" w:cs="Arial"/>
          <w:sz w:val="20"/>
          <w:szCs w:val="20"/>
        </w:rPr>
        <w:t xml:space="preserve"> </w:t>
      </w:r>
      <w:r w:rsidR="008A2FC7" w:rsidRPr="00944678">
        <w:rPr>
          <w:rFonts w:ascii="Arial" w:hAnsi="Arial" w:cs="Arial"/>
          <w:sz w:val="20"/>
          <w:szCs w:val="20"/>
        </w:rPr>
        <w:t>изменение: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z7"/>
      <w:bookmarkEnd w:id="1"/>
      <w:r w:rsidRPr="00944678">
        <w:rPr>
          <w:rFonts w:ascii="Arial" w:hAnsi="Arial" w:cs="Arial"/>
          <w:sz w:val="20"/>
          <w:szCs w:val="20"/>
        </w:rPr>
        <w:t>Правила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оказания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первичной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медико-санитарной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помощи,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утвержденные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указанным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приказом,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изложить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новой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редакции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согласно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приложению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настоящему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приказу.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2.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Департаменту</w:t>
      </w:r>
      <w:r w:rsidR="009446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44678">
        <w:rPr>
          <w:rFonts w:ascii="Arial" w:hAnsi="Arial" w:cs="Arial"/>
          <w:sz w:val="20"/>
          <w:szCs w:val="20"/>
        </w:rPr>
        <w:t>организации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медицинской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помощи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Министерства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здравоохранения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proofErr w:type="gramEnd"/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установленном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законодательством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порядке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обеспечить: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1)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государственную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регистрацию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Министерстве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юстиции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Казахстан;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2)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течение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десяти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календарных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дней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со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дня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государственной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регистрации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направление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копии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бумажном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электронном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виде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казахском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русском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языках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Республиканское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государственное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предприятие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праве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хозяйственного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ведения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"Республиканский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центр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правовой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информации"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для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официального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опубликования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включения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44678">
        <w:rPr>
          <w:rFonts w:ascii="Arial" w:hAnsi="Arial" w:cs="Arial"/>
          <w:sz w:val="20"/>
          <w:szCs w:val="20"/>
        </w:rPr>
        <w:t>в</w:t>
      </w:r>
      <w:proofErr w:type="gramEnd"/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Эталонный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контрольный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банк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нормативных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правовых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актов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Казахстан;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3)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размещение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</w:t>
      </w:r>
      <w:r w:rsidR="009446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678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Министерства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здравоохранения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Казахстан;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4)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течение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десяти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рабочих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дней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после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государственной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регистрации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Министерстве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юстиции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представление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Департамент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юридической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службы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Министерства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здравоохранения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сведений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об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исполнении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мероприятий,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предусмотренных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подпунктами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1),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2)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3)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пункта.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3.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Контроль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за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исполнением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возложить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</w:t>
      </w:r>
      <w:r w:rsidR="009446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44678">
        <w:rPr>
          <w:rFonts w:ascii="Arial" w:hAnsi="Arial" w:cs="Arial"/>
          <w:sz w:val="20"/>
          <w:szCs w:val="20"/>
        </w:rPr>
        <w:t>вице-министра</w:t>
      </w:r>
      <w:proofErr w:type="gramEnd"/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здравоохранения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Республики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Казахстан</w:t>
      </w:r>
      <w:r w:rsidR="009446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4678">
        <w:rPr>
          <w:rFonts w:ascii="Arial" w:hAnsi="Arial" w:cs="Arial"/>
          <w:sz w:val="20"/>
          <w:szCs w:val="20"/>
        </w:rPr>
        <w:t>Актаеву</w:t>
      </w:r>
      <w:proofErr w:type="spellEnd"/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Л.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М.</w:t>
      </w:r>
    </w:p>
    <w:p w:rsidR="008A2FC7" w:rsidRPr="00944678" w:rsidRDefault="008A2FC7" w:rsidP="00944678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  <w:r w:rsidRPr="00944678">
        <w:rPr>
          <w:rFonts w:ascii="Arial" w:hAnsi="Arial" w:cs="Arial"/>
          <w:sz w:val="20"/>
          <w:szCs w:val="20"/>
        </w:rPr>
        <w:t>4.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Настоящий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приказ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вводится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действие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истечении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десяти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календарных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дней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после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дня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его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первого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официального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опубликования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и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распространяется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на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отношения,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возникшие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с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1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января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2019</w:t>
      </w:r>
      <w:r w:rsidR="00944678">
        <w:rPr>
          <w:rFonts w:ascii="Arial" w:hAnsi="Arial" w:cs="Arial"/>
          <w:sz w:val="20"/>
          <w:szCs w:val="20"/>
        </w:rPr>
        <w:t xml:space="preserve"> </w:t>
      </w:r>
      <w:r w:rsidRPr="00944678">
        <w:rPr>
          <w:rFonts w:ascii="Arial" w:hAnsi="Arial" w:cs="Arial"/>
          <w:sz w:val="20"/>
          <w:szCs w:val="20"/>
        </w:rPr>
        <w:t>года.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3161"/>
      </w:tblGrid>
      <w:tr w:rsidR="008A2FC7" w:rsidRPr="00944678" w:rsidTr="008A2FC7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A2FC7" w:rsidRPr="00944678" w:rsidRDefault="008A2FC7" w:rsidP="00944678">
            <w:pPr>
              <w:pStyle w:val="a6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2" w:name="z15"/>
            <w:bookmarkEnd w:id="2"/>
            <w:r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>Министр</w:t>
            </w:r>
            <w:r w:rsidR="00944678"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>здравоохранения</w:t>
            </w:r>
            <w:r w:rsidR="00944678"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>Республики</w:t>
            </w:r>
            <w:r w:rsidR="00944678"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>Казахстан</w:t>
            </w:r>
            <w:r w:rsidR="00944678"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8A2FC7" w:rsidRPr="00944678" w:rsidRDefault="008A2FC7" w:rsidP="00944678">
            <w:pPr>
              <w:pStyle w:val="a6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>Е.</w:t>
            </w:r>
            <w:r w:rsidR="00944678"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>Биртанов</w:t>
            </w:r>
            <w:proofErr w:type="spellEnd"/>
            <w:r w:rsidR="00944678" w:rsidRPr="0094467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8A2FC7" w:rsidRPr="008A2FC7" w:rsidRDefault="008A2FC7" w:rsidP="00944678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"/>
            <w:bookmarkEnd w:id="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ДСМ-4</w:t>
            </w:r>
          </w:p>
        </w:tc>
      </w:tr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7"/>
            <w:bookmarkEnd w:id="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</w:tbl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оказания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719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оралманам</w:t>
      </w:r>
      <w:proofErr w:type="spell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7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6774)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изделиями.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z38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6697)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907),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оказания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сестрами: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6173).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фельдшер,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(фельдшер,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врачом-терапевтом/педиатром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взрослых);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антенатального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z10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10964).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907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(состояния)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z0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15473).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(десять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универсально-прогрессивной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3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16279).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универсально-прогрессивной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z19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акушерско-гинекологической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16854)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173).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универсально-прогрессивной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(универсальный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(прогрессивный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универсально-прогрессивной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(патронажных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"Единая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система".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116/у,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112/у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111/у,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фонендоскоп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тонометр,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акушерско-гинекологическую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обхода.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(общеврачебной)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(педиатр)).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"www.egov.kz",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срочности.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фельдшера: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самочувствия;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угрожающие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периода);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025/у,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112/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111/у,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907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12106)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669).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z3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состояними</w:t>
      </w:r>
      <w:proofErr w:type="spell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15724).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z7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5917).</w:t>
      </w:r>
    </w:p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профилактических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взрослых);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иммунизацию;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антенатальное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5918).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("школа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здоровья").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038-1/у,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907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перинатальных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вскармливания;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аборта.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железы).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(самообращения)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медиицнских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сексуальное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психосоциальные,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антенатальное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фертильного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z0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173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вспышке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(поквартирных)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2295.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z3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17206).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064/у,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112/у,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063/у,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026/у,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025/у,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907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z19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санитарными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16793)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11512)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z7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ГОБМП,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11317),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z33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16381)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994),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anchor="z8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11803).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anchor="z10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8687)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452).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anchor="z7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13404).</w:t>
      </w:r>
      <w:proofErr w:type="gramEnd"/>
    </w:p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динамического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наблюдения,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реабилитации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паллиативной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030/у),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907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самоменеджмент</w:t>
      </w:r>
      <w:proofErr w:type="spell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обеспечивают: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здравоохарнения</w:t>
      </w:r>
      <w:proofErr w:type="spell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самоменеджменту</w:t>
      </w:r>
      <w:proofErr w:type="spell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/самопомощи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пациента;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anchor="z596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"Единая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система".</w:t>
      </w:r>
      <w:proofErr w:type="gramEnd"/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врач-терапевт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(педиатр)).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перенесшими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anchor="z3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994</w:t>
        </w:r>
      </w:hyperlink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452.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anchor="z10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9108).</w:t>
      </w:r>
    </w:p>
    <w:p w:rsidR="008A2FC7" w:rsidRPr="008A2FC7" w:rsidRDefault="00944678" w:rsidP="0094467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anchor="z10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8956)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anchor="z8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9532).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82"/>
            <w:bookmarkEnd w:id="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</w:tbl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оказываемых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работниками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(фельдшер,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акушер,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средним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и/или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1334"/>
        <w:gridCol w:w="7394"/>
      </w:tblGrid>
      <w:tr w:rsidR="008A2FC7" w:rsidRPr="00944678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Диаскинтест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026/: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Таннеру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1V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A01.008.056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осмотров: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Диаскинтест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026/: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Таннеру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A01.009.055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осмотров: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Диаскинтест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(ежемесячно)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026/: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A01.010.055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акушерско-гинекологического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анамнеза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A01.011.013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B01.299.001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(качественно)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B01.332.001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(качественно)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B01.341.001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B01.355.001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кетоновых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(ХГЧ)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(тест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скрытой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гемокульт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ВИЧ-1,2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B03.861.003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B03.862.003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гепатита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B03.863.003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B03.866.003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уробилиноген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B03.870.003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околоплодных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C02.051.000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отведениях)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(снятие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ЭКГ):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сестра/фельдшер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C02.052.000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(снятие):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сестра/фельдшер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C02.053.000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сестра/фельдшер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C02.054.000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сестра/фельдшер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аппликационная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D99.296.013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D91.911.013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D96.330.014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D96.390.015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Клизма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пролежней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волосами,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ногтями,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ротоглотки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оростомах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эзофагостомах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трахеостоме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назогастральным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фарингостоме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интраназально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гастростомах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назогастральным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гастростому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илеостоме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интестинальным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интестинальный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илеостомой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стомах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колостомой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клизмы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газоотводной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копролита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недержании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сифонной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клизмы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влагалищного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(пессария)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Инстилляция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конъюнктивную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полость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мочеиспускании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цистостомой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уростомой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недержании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назогастральный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промежностью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препаратов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пролежней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пролежней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самопомощи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кресле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костылях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D93.891.069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самопомощи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D99.590.019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лигатур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D21.321.211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Анемизация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D89.111.331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внутриглазного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D89.113.338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Бесконтактная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пневмотонометрия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D93.541.502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D97.881.503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D02.001.008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D02.002.008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D02.003.008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ЛФК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D04.001.000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D04.002.000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самоконтролю,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само-и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D04.003.000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"Горячей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линии"</w:t>
            </w:r>
          </w:p>
        </w:tc>
      </w:tr>
    </w:tbl>
    <w:p w:rsidR="008A2FC7" w:rsidRPr="008A2FC7" w:rsidRDefault="008A2FC7" w:rsidP="00944678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84"/>
            <w:bookmarkEnd w:id="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</w:tbl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оказываемых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врачами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(врач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практики,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участковый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терапевт/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участковый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педиатр)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1334"/>
        <w:gridCol w:w="7388"/>
      </w:tblGrid>
      <w:tr w:rsidR="008A2FC7" w:rsidRPr="00944678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МСЭК: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A01.001.043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двухкратный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МСЭК: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A01.002.053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дородовом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послеродовый: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МСЭК: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A01.003.073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прививок: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заболеванию: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МСЭК: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нефрологического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A01.012.017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оседания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(СОЭ)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Вестергрена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B03.864.003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B03.865.003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B03.867.003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B03.868.003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B03.869.003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портативном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B06.672.012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сыворотками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моноклональными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цоликлонами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B06.677.012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резус-фактора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C02.055.000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отведениях):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C02.056.000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C02.057.000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C02.058.000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(УЗИ)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C03.059.004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гепатобилиопанкреатической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(печень,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селезенка):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C03.060.004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C03.063.004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C03.064.004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C03.065.004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почек: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(печень,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поджелудочная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почек):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D99.291.004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аппликационная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D97.311.050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лигатур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D04.001.000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D04.002.000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самоконтролю,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само-и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взаимопомощи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D04.003.000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"Горячей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линии"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D95.410.213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перенесших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Е01.000.008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перенесших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Е01.003.009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телемедицинских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перенесших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пороками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Е01.004.008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кабинете/отделении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2FC7" w:rsidRPr="008A2FC7" w:rsidRDefault="008A2FC7" w:rsidP="00944678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86"/>
            <w:bookmarkEnd w:id="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</w:tbl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социального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работника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привлеченного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1334"/>
        <w:gridCol w:w="7399"/>
      </w:tblGrid>
      <w:tr w:rsidR="008A2FC7" w:rsidRPr="00944678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8A2FC7" w:rsidRPr="00944678" w:rsidRDefault="008A2FC7" w:rsidP="00944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944678"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4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суицида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подозрении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коллективов: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A01.005.009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самоменеджменту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A01.005.011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медико-социального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медико-социального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обследования: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A01.007.004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A01.006.005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</w:tbl>
    <w:p w:rsidR="008A2FC7" w:rsidRPr="008A2FC7" w:rsidRDefault="008A2FC7" w:rsidP="00944678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88"/>
            <w:bookmarkEnd w:id="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</w:tbl>
    <w:p w:rsidR="008A2FC7" w:rsidRPr="008A2FC7" w:rsidRDefault="008A2FC7" w:rsidP="0094467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Поводы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обращения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8858"/>
      </w:tblGrid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</w:t>
            </w:r>
            <w:r w:rsidR="009446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поводов</w:t>
            </w:r>
            <w:r w:rsidR="0094467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обращения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(состояние)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(паллиативная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прерывания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Постнатальное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Медико-социальные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медико-социальную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экспертизу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медицина)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тяжелобольным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новорожденного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родильницы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</w:t>
            </w:r>
          </w:p>
        </w:tc>
      </w:tr>
      <w:tr w:rsidR="008A2FC7" w:rsidRPr="008A2FC7" w:rsidTr="009446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944678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</w:t>
            </w:r>
          </w:p>
        </w:tc>
      </w:tr>
    </w:tbl>
    <w:p w:rsidR="008A2FC7" w:rsidRPr="008A2FC7" w:rsidRDefault="008A2FC7" w:rsidP="00944678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190"/>
            <w:bookmarkEnd w:id="9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</w:tbl>
    <w:p w:rsidR="008A2FC7" w:rsidRPr="008A2FC7" w:rsidRDefault="008A2FC7" w:rsidP="00104F9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Индивидуальный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работы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семьей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294"/>
        <w:gridCol w:w="669"/>
        <w:gridCol w:w="674"/>
        <w:gridCol w:w="727"/>
        <w:gridCol w:w="692"/>
        <w:gridCol w:w="669"/>
        <w:gridCol w:w="3227"/>
      </w:tblGrid>
      <w:tr w:rsidR="008A2FC7" w:rsidRPr="008A2FC7" w:rsidTr="00104F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семьей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Плана: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семьи: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(ДЕТЕЙ):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(√)</w:t>
            </w:r>
            <w:proofErr w:type="gramEnd"/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(родители/опекуны,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т.д.):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приходится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данные: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семьи: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данные:</w:t>
            </w: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104F9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A2FC7" w:rsidRPr="008A2FC7" w:rsidRDefault="008A2FC7" w:rsidP="00104F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A2FC7" w:rsidRPr="008A2FC7" w:rsidRDefault="008A2FC7" w:rsidP="0010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FC7" w:rsidRPr="008A2FC7" w:rsidRDefault="008A2FC7" w:rsidP="00944678">
      <w:pPr>
        <w:spacing w:after="0" w:line="240" w:lineRule="auto"/>
        <w:ind w:firstLine="284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2FC7" w:rsidRPr="008A2FC7" w:rsidTr="008A2FC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2FC7" w:rsidRPr="008A2FC7" w:rsidRDefault="00944678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192"/>
            <w:bookmarkEnd w:id="1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первичной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медико-санитарной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</w:tr>
    </w:tbl>
    <w:p w:rsidR="008A2FC7" w:rsidRPr="008A2FC7" w:rsidRDefault="008A2FC7" w:rsidP="00104F90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заболеваний,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подлежащих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динамическому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наблюдению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организациях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медико-санитарной</w:t>
      </w:r>
      <w:r w:rsidR="009446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A2F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помощи</w:t>
      </w:r>
    </w:p>
    <w:tbl>
      <w:tblPr>
        <w:tblW w:w="98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30"/>
        <w:gridCol w:w="114"/>
        <w:gridCol w:w="1833"/>
        <w:gridCol w:w="157"/>
        <w:gridCol w:w="146"/>
        <w:gridCol w:w="959"/>
        <w:gridCol w:w="146"/>
        <w:gridCol w:w="983"/>
        <w:gridCol w:w="523"/>
        <w:gridCol w:w="146"/>
        <w:gridCol w:w="276"/>
        <w:gridCol w:w="146"/>
        <w:gridCol w:w="38"/>
        <w:gridCol w:w="987"/>
        <w:gridCol w:w="867"/>
        <w:gridCol w:w="146"/>
        <w:gridCol w:w="264"/>
        <w:gridCol w:w="146"/>
        <w:gridCol w:w="1122"/>
        <w:gridCol w:w="39"/>
        <w:gridCol w:w="424"/>
        <w:gridCol w:w="50"/>
      </w:tblGrid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Нозология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МКБ</w:t>
            </w:r>
          </w:p>
        </w:tc>
        <w:tc>
          <w:tcPr>
            <w:tcW w:w="3493" w:type="dxa"/>
            <w:gridSpan w:val="10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осмотров</w:t>
            </w:r>
          </w:p>
        </w:tc>
        <w:tc>
          <w:tcPr>
            <w:tcW w:w="2236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110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ПМСП</w:t>
            </w:r>
          </w:p>
        </w:tc>
        <w:tc>
          <w:tcPr>
            <w:tcW w:w="1100" w:type="dxa"/>
            <w:gridSpan w:val="5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21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5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9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A2FC7" w:rsidRPr="008A2FC7" w:rsidTr="00EA0728">
        <w:trPr>
          <w:gridAfter w:val="3"/>
          <w:wAfter w:w="457" w:type="dxa"/>
          <w:tblCellSpacing w:w="15" w:type="dxa"/>
        </w:trPr>
        <w:tc>
          <w:tcPr>
            <w:tcW w:w="9327" w:type="dxa"/>
            <w:gridSpan w:val="20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паразитарные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(B18,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В18.0,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B18.2,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B18.8),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печени,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тромбоцитами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(стадия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D;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элиминации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вируса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гепатите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(стадия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F1)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фракциям,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АФП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нормализованное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полимеразно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-цепная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(HBV-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ДНК)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ПЦР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(HBV-ДНК)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пульсовая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эластометрия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Фиброскан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3"/>
          <w:wAfter w:w="457" w:type="dxa"/>
          <w:tblCellSpacing w:w="15" w:type="dxa"/>
        </w:trPr>
        <w:tc>
          <w:tcPr>
            <w:tcW w:w="9327" w:type="dxa"/>
            <w:gridSpan w:val="20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кровообращения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96"/>
            <w:bookmarkEnd w:id="1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(первичная)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97"/>
            <w:bookmarkEnd w:id="1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(гипертоническая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I11;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98"/>
            <w:bookmarkEnd w:id="1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(гипертоническая)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почек,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I12;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99"/>
            <w:bookmarkEnd w:id="1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Гипертензивная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(гипертоническая)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почек,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2.5.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I15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лечению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нностью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лечению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липопротеидов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ирование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201"/>
            <w:bookmarkEnd w:id="1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стенокардия,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I20.0**;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202"/>
            <w:bookmarkEnd w:id="1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стенокардии,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I20.8;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липопротеидов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50;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1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Экстракраниальные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артерий: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204"/>
            <w:bookmarkEnd w:id="1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I65-I69***;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205"/>
            <w:bookmarkEnd w:id="1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прецеребральных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206"/>
            <w:bookmarkEnd w:id="19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Закупорка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I66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207"/>
            <w:bookmarkEnd w:id="2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208"/>
            <w:bookmarkEnd w:id="2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болезнях,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I68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209"/>
            <w:bookmarkEnd w:id="2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210"/>
            <w:bookmarkEnd w:id="2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конечностей,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I74.2;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4.8.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Аорит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болезнях,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I79.1;</w:t>
            </w:r>
          </w:p>
        </w:tc>
        <w:tc>
          <w:tcPr>
            <w:tcW w:w="12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доплерография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ствола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кровоизлияние,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212"/>
            <w:bookmarkEnd w:id="2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кровоизлияние,I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213"/>
            <w:bookmarkEnd w:id="2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нетравматическое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кровоизлияние,I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214"/>
            <w:bookmarkEnd w:id="2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инсульт,I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Инсульт,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кровоизлияние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инфаркт,I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тромбоцитов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нормализованное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допплерография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инсультом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кардиоэмболическим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инсультом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(СМАД)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озговым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кровоизлиянием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гипотензивной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216"/>
            <w:bookmarkEnd w:id="2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217"/>
            <w:bookmarkEnd w:id="2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218"/>
            <w:bookmarkEnd w:id="29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219"/>
            <w:bookmarkEnd w:id="3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трехстворчатого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220"/>
            <w:bookmarkEnd w:id="3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221"/>
            <w:bookmarkEnd w:id="3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I09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222"/>
            <w:bookmarkEnd w:id="3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I34-I39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223"/>
            <w:bookmarkEnd w:id="3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224"/>
            <w:bookmarkEnd w:id="3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225"/>
            <w:bookmarkEnd w:id="3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трехстворчатого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226"/>
            <w:bookmarkEnd w:id="3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227"/>
            <w:bookmarkEnd w:id="3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I38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Эндокардит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болезнях,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I39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Аритмии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I47,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Фибрилляция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трепетания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I48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увеличиваться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Холтеру</w:t>
            </w:r>
            <w:proofErr w:type="spellEnd"/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3"/>
          <w:wAfter w:w="457" w:type="dxa"/>
          <w:tblCellSpacing w:w="15" w:type="dxa"/>
        </w:trPr>
        <w:tc>
          <w:tcPr>
            <w:tcW w:w="9327" w:type="dxa"/>
            <w:gridSpan w:val="20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дыхания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(легкой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233"/>
            <w:bookmarkEnd w:id="39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(легкой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степени)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3"/>
          <w:wAfter w:w="457" w:type="dxa"/>
          <w:tblCellSpacing w:w="15" w:type="dxa"/>
        </w:trPr>
        <w:tc>
          <w:tcPr>
            <w:tcW w:w="9327" w:type="dxa"/>
            <w:gridSpan w:val="20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пищеварения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желудочно-кишечного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236"/>
            <w:bookmarkEnd w:id="4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рефлюкс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эзофагитом,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K21.0;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237"/>
            <w:bookmarkEnd w:id="4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K25-К27;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238"/>
            <w:bookmarkEnd w:id="4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239"/>
            <w:bookmarkEnd w:id="4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двенадцатиперстной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кишки,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К26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240"/>
            <w:bookmarkEnd w:id="4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Пептическая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К27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241"/>
            <w:bookmarkEnd w:id="4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K29.4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K31.7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клинико-инструментальных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операционно-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энтерит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243"/>
            <w:bookmarkEnd w:id="4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БолезньКрона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(регионарный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энтерит),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244"/>
            <w:bookmarkEnd w:id="4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К51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гастроэнтериты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колиты,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K52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блок-препарата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операционно-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гистологическим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блок-препара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операционно-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К70-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К76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246"/>
            <w:bookmarkEnd w:id="4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К71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247"/>
            <w:bookmarkEnd w:id="49"/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Печоночная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К72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248"/>
            <w:bookmarkEnd w:id="5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рубриках,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К73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249"/>
            <w:bookmarkEnd w:id="5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К74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250"/>
            <w:bookmarkEnd w:id="5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К76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тромбоцитами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252"/>
            <w:bookmarkEnd w:id="5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нормализованное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(МНО)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селезенки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имеющегося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ГЦК: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альфафетопротеина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(АФП)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непрямая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пульсовая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эластометрия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противопоказаний)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3"/>
          <w:wAfter w:w="457" w:type="dxa"/>
          <w:tblCellSpacing w:w="15" w:type="dxa"/>
        </w:trPr>
        <w:tc>
          <w:tcPr>
            <w:tcW w:w="9327" w:type="dxa"/>
            <w:gridSpan w:val="20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дорсопатии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254"/>
            <w:bookmarkEnd w:id="5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Ревматоидный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06;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255"/>
            <w:bookmarkEnd w:id="5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256"/>
            <w:bookmarkEnd w:id="5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М45;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(ювенильный)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М08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"C"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(СРБ),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гепатиты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генно-инженерной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(выявление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асептического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оиды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9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21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258"/>
            <w:bookmarkEnd w:id="5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Узелковый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полиартериит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259"/>
            <w:bookmarkEnd w:id="5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некротизирующие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васкулопатии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260"/>
            <w:bookmarkEnd w:id="59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волчанка,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М32-М32.9;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261"/>
            <w:bookmarkEnd w:id="6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Дерматополимиозит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M33-М33.9;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262"/>
            <w:bookmarkEnd w:id="6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(системная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склеродермия),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М.34-М34.9;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12.6.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100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месяццев</w:t>
            </w:r>
            <w:proofErr w:type="spellEnd"/>
          </w:p>
        </w:tc>
        <w:tc>
          <w:tcPr>
            <w:tcW w:w="1100" w:type="dxa"/>
            <w:gridSpan w:val="5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"C"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(СРБ)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полуколичественно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иммуноферментный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гепатиты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генно-инженерной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терапии)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3"/>
          <w:wAfter w:w="457" w:type="dxa"/>
          <w:tblCellSpacing w:w="15" w:type="dxa"/>
        </w:trPr>
        <w:tc>
          <w:tcPr>
            <w:tcW w:w="318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глюкортикостероиды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препараты)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39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2"/>
          <w:wAfter w:w="418" w:type="dxa"/>
          <w:tblCellSpacing w:w="15" w:type="dxa"/>
        </w:trPr>
        <w:tc>
          <w:tcPr>
            <w:tcW w:w="9366" w:type="dxa"/>
            <w:gridSpan w:val="21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8" w:type="dxa"/>
            <w:gridSpan w:val="4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диабета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крови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278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пожизненно</w:t>
            </w: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клубочковой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(СКФ)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зрачком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</w:t>
            </w:r>
            <w:proofErr w:type="gramStart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клубочковой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(СКФ),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278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зрачком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диабет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Е11.9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эндокринологом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клубочковой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(СКФ),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278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офтальмоскопия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зрачком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2"/>
          <w:wAfter w:w="418" w:type="dxa"/>
          <w:tblCellSpacing w:w="15" w:type="dxa"/>
        </w:trPr>
        <w:tc>
          <w:tcPr>
            <w:tcW w:w="28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8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щитовидной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264"/>
            <w:bookmarkEnd w:id="6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Тиреотоксикоз,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Е05.9;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Гипотиреоз,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Е02;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эндокринолом</w:t>
            </w:r>
            <w:proofErr w:type="spellEnd"/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(ТТГ)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трииодтиронина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(T3)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тироксина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(T4)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8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8A2FC7" w:rsidRPr="008A2FC7" w:rsidTr="00EA0728">
        <w:trPr>
          <w:tblCellSpacing w:w="15" w:type="dxa"/>
        </w:trPr>
        <w:tc>
          <w:tcPr>
            <w:tcW w:w="9814" w:type="dxa"/>
            <w:gridSpan w:val="2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288" w:type="dxa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08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Эпилепсия,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показаниям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увеличиваться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электроэнцефалог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рафия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3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пожизненно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288" w:type="dxa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08" w:type="dxa"/>
            <w:gridSpan w:val="4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GMFCS-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703" w:type="dxa"/>
            <w:gridSpan w:val="4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288" w:type="dxa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Бартела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703" w:type="dxa"/>
            <w:gridSpan w:val="4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1"/>
          <w:tblCellSpacing w:w="15" w:type="dxa"/>
        </w:trPr>
        <w:tc>
          <w:tcPr>
            <w:tcW w:w="9791" w:type="dxa"/>
            <w:gridSpan w:val="2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9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266"/>
            <w:bookmarkEnd w:id="6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Нефротический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N04;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557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крови: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мочевины,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глюкозы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9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интерстициальный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общеклиническое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мочи)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9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предстательной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железы,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N40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простат-специфического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(ПСА)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сыворотке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иммунохемилюминесценции</w:t>
            </w:r>
            <w:proofErr w:type="spellEnd"/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09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железы,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маммолог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снимка),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9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269"/>
            <w:bookmarkEnd w:id="6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  <w:proofErr w:type="spell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270"/>
            <w:bookmarkEnd w:id="6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271"/>
            <w:bookmarkEnd w:id="6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Железистая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272"/>
            <w:bookmarkEnd w:id="67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273"/>
            <w:bookmarkEnd w:id="68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эктропион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21.6.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Лейкоплакия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онкоцитологию</w:t>
            </w:r>
            <w:proofErr w:type="spellEnd"/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9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яичника,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D27</w:t>
            </w:r>
          </w:p>
        </w:tc>
        <w:tc>
          <w:tcPr>
            <w:tcW w:w="1076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624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2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таза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8A2FC7" w:rsidRPr="008A2FC7" w:rsidTr="00EA0728">
        <w:trPr>
          <w:gridAfter w:val="1"/>
          <w:tblCellSpacing w:w="15" w:type="dxa"/>
        </w:trPr>
        <w:tc>
          <w:tcPr>
            <w:tcW w:w="9791" w:type="dxa"/>
            <w:gridSpan w:val="2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возникающие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9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дисплазия,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возникшая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перинатальном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Р27.1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месяцев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средостения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ind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пожизненно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FC7" w:rsidRPr="008A2FC7" w:rsidTr="00EA0728">
        <w:trPr>
          <w:gridAfter w:val="1"/>
          <w:tblCellSpacing w:w="15" w:type="dxa"/>
        </w:trPr>
        <w:tc>
          <w:tcPr>
            <w:tcW w:w="9791" w:type="dxa"/>
            <w:gridSpan w:val="2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хромосомные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(дети)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9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послеоперационном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276"/>
            <w:bookmarkEnd w:id="69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277"/>
            <w:bookmarkEnd w:id="70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278"/>
            <w:bookmarkEnd w:id="71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трехстворчатого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279"/>
            <w:bookmarkEnd w:id="72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митрального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280"/>
            <w:bookmarkEnd w:id="73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24.6.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развития)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артерий,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Q25;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557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гипертензии,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резидуального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шунта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ожизненно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отведениях)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09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развития: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282"/>
            <w:bookmarkEnd w:id="74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283"/>
            <w:bookmarkEnd w:id="75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диафрагмальная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грыжа,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Аноректальные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  <w:tc>
          <w:tcPr>
            <w:tcW w:w="1076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месяц.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285"/>
            <w:bookmarkEnd w:id="76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месяца.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624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жизни;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далее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392" w:type="dxa"/>
            <w:gridSpan w:val="2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Merge w:val="restart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грудной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572" w:rsidRPr="008A2FC7" w:rsidTr="00EA0728">
        <w:trPr>
          <w:gridAfter w:val="1"/>
          <w:tblCellSpacing w:w="15" w:type="dxa"/>
        </w:trPr>
        <w:tc>
          <w:tcPr>
            <w:tcW w:w="433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gridSpan w:val="3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vAlign w:val="center"/>
            <w:hideMark/>
          </w:tcPr>
          <w:p w:rsidR="008A2FC7" w:rsidRPr="008A2FC7" w:rsidRDefault="008A2FC7" w:rsidP="0073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4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  <w:proofErr w:type="gram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калибровочное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бужирование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неоануса</w:t>
            </w:r>
            <w:proofErr w:type="spellEnd"/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показаниям)</w:t>
            </w:r>
          </w:p>
        </w:tc>
        <w:tc>
          <w:tcPr>
            <w:tcW w:w="380" w:type="dxa"/>
            <w:gridSpan w:val="2"/>
            <w:vAlign w:val="center"/>
            <w:hideMark/>
          </w:tcPr>
          <w:p w:rsidR="008A2FC7" w:rsidRPr="008A2FC7" w:rsidRDefault="008A2FC7" w:rsidP="00733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44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8A2FC7" w:rsidRPr="008A2FC7" w:rsidRDefault="008A2FC7" w:rsidP="0094467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FC7" w:rsidRPr="008A2FC7" w:rsidRDefault="00944678" w:rsidP="00EA072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протоколам</w:t>
      </w:r>
    </w:p>
    <w:p w:rsidR="008A2FC7" w:rsidRPr="008A2FC7" w:rsidRDefault="00944678" w:rsidP="00EA072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стенокардией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anchor="z7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2011года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647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интервенционную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кардиохирургическую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7273)</w:t>
      </w:r>
    </w:p>
    <w:p w:rsidR="008A2FC7" w:rsidRPr="008A2FC7" w:rsidRDefault="00944678" w:rsidP="00EA0728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цереброваскулярными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anchor="z1" w:history="1">
        <w:r w:rsidR="008A2FC7" w:rsidRPr="008A2F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809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proofErr w:type="gramStart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C7" w:rsidRPr="008A2FC7">
        <w:rPr>
          <w:rFonts w:ascii="Times New Roman" w:eastAsia="Times New Roman" w:hAnsi="Times New Roman" w:cs="Times New Roman"/>
          <w:sz w:val="24"/>
          <w:szCs w:val="24"/>
          <w:lang w:eastAsia="ru-RU"/>
        </w:rPr>
        <w:t>12311)</w:t>
      </w:r>
    </w:p>
    <w:p w:rsidR="00211A19" w:rsidRDefault="00211A19" w:rsidP="00EA0728">
      <w:pPr>
        <w:jc w:val="both"/>
      </w:pPr>
      <w:bookmarkStart w:id="77" w:name="_GoBack"/>
      <w:bookmarkEnd w:id="77"/>
    </w:p>
    <w:sectPr w:rsidR="0021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ECC"/>
    <w:multiLevelType w:val="multilevel"/>
    <w:tmpl w:val="BD26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C7"/>
    <w:rsid w:val="00104F90"/>
    <w:rsid w:val="00211A19"/>
    <w:rsid w:val="00733572"/>
    <w:rsid w:val="008A2FC7"/>
    <w:rsid w:val="00944678"/>
    <w:rsid w:val="00EA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F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FC7"/>
    <w:rPr>
      <w:color w:val="800080"/>
      <w:u w:val="single"/>
    </w:rPr>
  </w:style>
  <w:style w:type="paragraph" w:styleId="a6">
    <w:name w:val="No Spacing"/>
    <w:uiPriority w:val="1"/>
    <w:qFormat/>
    <w:rsid w:val="00944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2F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2F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F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FC7"/>
    <w:rPr>
      <w:color w:val="800080"/>
      <w:u w:val="single"/>
    </w:rPr>
  </w:style>
  <w:style w:type="paragraph" w:styleId="a6">
    <w:name w:val="No Spacing"/>
    <w:uiPriority w:val="1"/>
    <w:qFormat/>
    <w:rsid w:val="00944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load/zakonodatelstvo/prikazy/prikaz--281-ot-28-aprelya-2015-goda_430/1-1-0-452" TargetMode="External"/><Relationship Id="rId13" Type="http://schemas.openxmlformats.org/officeDocument/2006/relationships/hyperlink" Target="http://adilet.zan.kz/rus/docs/V100006173_" TargetMode="External"/><Relationship Id="rId18" Type="http://schemas.openxmlformats.org/officeDocument/2006/relationships/hyperlink" Target="http://adilet.zan.kz/rus/docs/V1800016854" TargetMode="External"/><Relationship Id="rId26" Type="http://schemas.openxmlformats.org/officeDocument/2006/relationships/hyperlink" Target="http://adilet.zan.kz/rus/docs/V1800016854" TargetMode="External"/><Relationship Id="rId39" Type="http://schemas.openxmlformats.org/officeDocument/2006/relationships/hyperlink" Target="http://adilet.zan.kz/rus/docs/V170001638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rus/docs/V1500012106" TargetMode="External"/><Relationship Id="rId34" Type="http://schemas.openxmlformats.org/officeDocument/2006/relationships/hyperlink" Target="http://adilet.zan.kz/rus/docs/V1500011803" TargetMode="External"/><Relationship Id="rId42" Type="http://schemas.openxmlformats.org/officeDocument/2006/relationships/hyperlink" Target="http://adilet.zan.kz/rus/docs/V1400009532" TargetMode="External"/><Relationship Id="rId7" Type="http://schemas.openxmlformats.org/officeDocument/2006/relationships/hyperlink" Target="http://adilet.zan.kz/rus/docs/K090000193_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700016279" TargetMode="External"/><Relationship Id="rId25" Type="http://schemas.openxmlformats.org/officeDocument/2006/relationships/hyperlink" Target="http://adilet.zan.kz/rus/docs/V1000006697" TargetMode="External"/><Relationship Id="rId33" Type="http://schemas.openxmlformats.org/officeDocument/2006/relationships/hyperlink" Target="http://adilet.zan.kz/rus/docs/V1700016381" TargetMode="External"/><Relationship Id="rId38" Type="http://schemas.openxmlformats.org/officeDocument/2006/relationships/hyperlink" Target="http://adilet.zan.kz/rus/docs/K940001000_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700015473" TargetMode="External"/><Relationship Id="rId20" Type="http://schemas.openxmlformats.org/officeDocument/2006/relationships/hyperlink" Target="http://adilet.zan.kz/rus/docs/V1000006697" TargetMode="External"/><Relationship Id="rId29" Type="http://schemas.openxmlformats.org/officeDocument/2006/relationships/hyperlink" Target="http://adilet.zan.kz/rus/docs/V1000006697" TargetMode="External"/><Relationship Id="rId41" Type="http://schemas.openxmlformats.org/officeDocument/2006/relationships/hyperlink" Target="http://adilet.zan.kz/rus/docs/V13000089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900018301" TargetMode="External"/><Relationship Id="rId11" Type="http://schemas.openxmlformats.org/officeDocument/2006/relationships/hyperlink" Target="http://adilet.zan.kz/rus/docs/K090000193_" TargetMode="External"/><Relationship Id="rId24" Type="http://schemas.openxmlformats.org/officeDocument/2006/relationships/hyperlink" Target="http://adilet.zan.kz/rus/docs/V090005918_" TargetMode="External"/><Relationship Id="rId32" Type="http://schemas.openxmlformats.org/officeDocument/2006/relationships/hyperlink" Target="http://adilet.zan.kz/rus/docs/V1500011317" TargetMode="External"/><Relationship Id="rId37" Type="http://schemas.openxmlformats.org/officeDocument/2006/relationships/hyperlink" Target="http://adilet.zan.kz/rus/docs/V1000006697" TargetMode="External"/><Relationship Id="rId40" Type="http://schemas.openxmlformats.org/officeDocument/2006/relationships/hyperlink" Target="http://adilet.zan.kz/rus/docs/V130000910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000006697" TargetMode="External"/><Relationship Id="rId23" Type="http://schemas.openxmlformats.org/officeDocument/2006/relationships/hyperlink" Target="http://adilet.zan.kz/rus/docs/V090005917_" TargetMode="External"/><Relationship Id="rId28" Type="http://schemas.openxmlformats.org/officeDocument/2006/relationships/hyperlink" Target="http://adilet.zan.kz/rus/docs/V1800017206" TargetMode="External"/><Relationship Id="rId36" Type="http://schemas.openxmlformats.org/officeDocument/2006/relationships/hyperlink" Target="http://adilet.zan.kz/rus/docs/V1600013404" TargetMode="External"/><Relationship Id="rId10" Type="http://schemas.openxmlformats.org/officeDocument/2006/relationships/hyperlink" Target="http://adilet.zan.kz/rus/docs/V1100006774" TargetMode="External"/><Relationship Id="rId19" Type="http://schemas.openxmlformats.org/officeDocument/2006/relationships/hyperlink" Target="http://adilet.zan.kz/rus/docs/V1000006697" TargetMode="External"/><Relationship Id="rId31" Type="http://schemas.openxmlformats.org/officeDocument/2006/relationships/hyperlink" Target="http://adilet.zan.kz/rus/docs/V1500011512" TargetMode="External"/><Relationship Id="rId44" Type="http://schemas.openxmlformats.org/officeDocument/2006/relationships/hyperlink" Target="http://adilet.zan.kz/rus/docs/V1500012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090000193_" TargetMode="External"/><Relationship Id="rId14" Type="http://schemas.openxmlformats.org/officeDocument/2006/relationships/hyperlink" Target="http://adilet.zan.kz/rus/docs/V1500010964" TargetMode="External"/><Relationship Id="rId22" Type="http://schemas.openxmlformats.org/officeDocument/2006/relationships/hyperlink" Target="http://adilet.zan.kz/rus/docs/V1700015724" TargetMode="External"/><Relationship Id="rId27" Type="http://schemas.openxmlformats.org/officeDocument/2006/relationships/hyperlink" Target="http://adilet.zan.kz/rus/docs/P090002295_" TargetMode="External"/><Relationship Id="rId30" Type="http://schemas.openxmlformats.org/officeDocument/2006/relationships/hyperlink" Target="http://adilet.zan.kz/rus/docs/V1800016793" TargetMode="External"/><Relationship Id="rId35" Type="http://schemas.openxmlformats.org/officeDocument/2006/relationships/hyperlink" Target="http://adilet.zan.kz/rus/docs/V1300008687" TargetMode="External"/><Relationship Id="rId43" Type="http://schemas.openxmlformats.org/officeDocument/2006/relationships/hyperlink" Target="http://adilet.zan.kz/rus/docs/V1100007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59</Pages>
  <Words>17020</Words>
  <Characters>97014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3</cp:revision>
  <dcterms:created xsi:type="dcterms:W3CDTF">2019-03-27T05:54:00Z</dcterms:created>
  <dcterms:modified xsi:type="dcterms:W3CDTF">2019-03-28T09:50:00Z</dcterms:modified>
</cp:coreProperties>
</file>