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3FF5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29 ноября 2024 года № 101</w:t>
      </w:r>
      <w:r>
        <w:rPr>
          <w:rStyle w:val="s1"/>
        </w:rPr>
        <w:br/>
        <w:t>О внесении изменений и дополнения в приказ Министра здравоохранения Республики Казахстан от 4 июля 2022 года № ҚР ДСМ-63 «Об утверждении государственных общеобязательных</w:t>
      </w:r>
      <w:r>
        <w:rPr>
          <w:rStyle w:val="s1"/>
        </w:rPr>
        <w:t xml:space="preserve"> стандартов по уровням образования в области здравоохранения»</w:t>
      </w:r>
    </w:p>
    <w:p w:rsidR="00000000" w:rsidRDefault="00003FF5">
      <w:pPr>
        <w:pStyle w:val="pj"/>
      </w:pPr>
      <w:r>
        <w:rPr>
          <w:rStyle w:val="s0"/>
        </w:rPr>
        <w:t> </w:t>
      </w:r>
    </w:p>
    <w:p w:rsidR="00000000" w:rsidRDefault="00003FF5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03FF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4 июля 2022 года № ҚР ДСМ-63 «Об утверждении государственных общеобязательных стандартов по уровням образования в области здравоохранения» (зарегистрирован в Реестре государственной регистрации нормативных п</w:t>
      </w:r>
      <w:r>
        <w:rPr>
          <w:rStyle w:val="s0"/>
        </w:rPr>
        <w:t>равовых актов под № 28716) следующие изменения и дополнение:</w:t>
      </w:r>
    </w:p>
    <w:p w:rsidR="00000000" w:rsidRDefault="00003FF5">
      <w:pPr>
        <w:pStyle w:val="pj"/>
      </w:pPr>
      <w:bookmarkStart w:id="1" w:name="SUB100"/>
      <w:bookmarkEnd w:id="1"/>
      <w:r>
        <w:rPr>
          <w:rStyle w:val="s0"/>
        </w:rPr>
        <w:t xml:space="preserve">в </w:t>
      </w:r>
      <w:hyperlink r:id="rId8" w:anchor="sub_id=101" w:history="1">
        <w:r>
          <w:rPr>
            <w:rStyle w:val="a4"/>
          </w:rPr>
          <w:t>государственном общеобязательном стандарте</w:t>
        </w:r>
      </w:hyperlink>
      <w:r>
        <w:rPr>
          <w:rStyle w:val="s0"/>
        </w:rPr>
        <w:t xml:space="preserve"> технического и профессионального образования, утвержденном приложение</w:t>
      </w:r>
      <w:r>
        <w:rPr>
          <w:rStyle w:val="s0"/>
        </w:rPr>
        <w:t>м 1 к указанному приказу:</w:t>
      </w:r>
    </w:p>
    <w:p w:rsidR="00000000" w:rsidRDefault="00003FF5">
      <w:pPr>
        <w:pStyle w:val="pji"/>
      </w:pPr>
      <w:r>
        <w:rPr>
          <w:rStyle w:val="s3"/>
        </w:rPr>
        <w:t xml:space="preserve">Абзацы третий - одиннадцатый пункта 1 </w:t>
      </w:r>
      <w:hyperlink w:anchor="sub40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сентября 2025 г.</w:t>
      </w:r>
    </w:p>
    <w:p w:rsidR="00000000" w:rsidRDefault="00003FF5">
      <w:pPr>
        <w:pStyle w:val="pj"/>
      </w:pPr>
      <w:hyperlink r:id="rId9" w:anchor="sub_id=104" w:history="1">
        <w:r>
          <w:rPr>
            <w:rStyle w:val="a4"/>
          </w:rPr>
          <w:t>пункт 4</w:t>
        </w:r>
      </w:hyperlink>
      <w:r>
        <w:rPr>
          <w:rStyle w:val="s19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19"/>
        </w:rPr>
        <w:t>«4</w:t>
      </w:r>
      <w:r>
        <w:rPr>
          <w:rStyle w:val="s19"/>
        </w:rPr>
        <w:t>. Планирование и организация образовательной деятельности осуществляются на основе учебных программ и планов.</w:t>
      </w:r>
    </w:p>
    <w:p w:rsidR="00000000" w:rsidRDefault="00003FF5">
      <w:pPr>
        <w:pStyle w:val="pj"/>
      </w:pPr>
      <w:r>
        <w:rPr>
          <w:rStyle w:val="s19"/>
        </w:rPr>
        <w:t>Учебные программы и планы подразделяются на рабочие учебные планы и программы. При планировании учебного процесса учебные планы разрабатываются на</w:t>
      </w:r>
      <w:r>
        <w:rPr>
          <w:rStyle w:val="s19"/>
        </w:rPr>
        <w:t xml:space="preserve"> основе типового учебного плана технического и профессионального образования (далее - ТиПО) при модульной технологии обучения для уровней квалифицированных рабочих кадров согласно приложению 1 к настоящему стандарту.</w:t>
      </w:r>
    </w:p>
    <w:p w:rsidR="00000000" w:rsidRDefault="00003FF5">
      <w:pPr>
        <w:pStyle w:val="pj"/>
      </w:pPr>
      <w:r>
        <w:rPr>
          <w:rStyle w:val="s19"/>
        </w:rPr>
        <w:t>В учебных планах по кредитной технологи</w:t>
      </w:r>
      <w:r>
        <w:rPr>
          <w:rStyle w:val="s19"/>
        </w:rPr>
        <w:t>и обучения объем часов обязательного компонента (теоретического обучения, производственного обучения, профессиональной практики, промежуточной и итоговой аттестации) определяются в соответствии Типовых учебных планов.»;</w:t>
      </w:r>
    </w:p>
    <w:p w:rsidR="00000000" w:rsidRDefault="00003FF5">
      <w:pPr>
        <w:pStyle w:val="pj"/>
      </w:pPr>
      <w:hyperlink r:id="rId10" w:anchor="sub_id=107" w:history="1">
        <w:r>
          <w:rPr>
            <w:rStyle w:val="a4"/>
          </w:rPr>
          <w:t>пункт 7</w:t>
        </w:r>
      </w:hyperlink>
      <w:r>
        <w:rPr>
          <w:rStyle w:val="s19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19"/>
        </w:rPr>
        <w:t>«7. При разработке образовательных программ организации ТиПО:</w:t>
      </w:r>
    </w:p>
    <w:p w:rsidR="00000000" w:rsidRDefault="00003FF5">
      <w:pPr>
        <w:pStyle w:val="pj"/>
      </w:pPr>
      <w:r>
        <w:rPr>
          <w:rStyle w:val="s19"/>
        </w:rPr>
        <w:t>1) объем учебных дисциплины определяют в соответствии типовых учебных планов и содержание дисциплин в соответс</w:t>
      </w:r>
      <w:r>
        <w:rPr>
          <w:rStyle w:val="s19"/>
        </w:rPr>
        <w:t>твии типовых учебных программ с сохранением общего количества кредитов и (или) часов отведенное на обязательное обучение;</w:t>
      </w:r>
    </w:p>
    <w:p w:rsidR="00000000" w:rsidRDefault="00003FF5">
      <w:pPr>
        <w:pStyle w:val="pj"/>
      </w:pPr>
      <w:r>
        <w:rPr>
          <w:rStyle w:val="s19"/>
        </w:rPr>
        <w:t>2) определяют последовательность, перечень и количество квалификаций в рамках одной специальности;</w:t>
      </w:r>
    </w:p>
    <w:p w:rsidR="00000000" w:rsidRDefault="00003FF5">
      <w:pPr>
        <w:pStyle w:val="pj"/>
      </w:pPr>
      <w:r>
        <w:rPr>
          <w:rStyle w:val="s19"/>
        </w:rPr>
        <w:t>3) выбирают различные технологии об</w:t>
      </w:r>
      <w:r>
        <w:rPr>
          <w:rStyle w:val="s19"/>
        </w:rPr>
        <w:t>учения, формы, методы организации и контроля учебного процесса.»;</w:t>
      </w:r>
    </w:p>
    <w:p w:rsidR="00000000" w:rsidRDefault="00003FF5">
      <w:pPr>
        <w:pStyle w:val="pj"/>
      </w:pPr>
      <w:hyperlink r:id="rId11" w:anchor="sub_id=11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0"/>
        </w:rPr>
        <w:t>«10. Перечень и объем общеобразовательных дисциплин определяется с уч</w:t>
      </w:r>
      <w:r>
        <w:rPr>
          <w:rStyle w:val="s0"/>
        </w:rPr>
        <w:t>етом профиля специальности по направлению: общественно-гуманитарное.</w:t>
      </w:r>
    </w:p>
    <w:p w:rsidR="00000000" w:rsidRDefault="00003FF5">
      <w:pPr>
        <w:pStyle w:val="pj"/>
      </w:pPr>
      <w:r>
        <w:rPr>
          <w:rStyle w:val="s0"/>
        </w:rPr>
        <w:t>К обязательным общеобразовательным дисциплинам вне зависимости от профиля специальности относятся: «Казахский язык» и «Казахская литература», «Русский язык и литература» (для групп с каза</w:t>
      </w:r>
      <w:r>
        <w:rPr>
          <w:rStyle w:val="s0"/>
        </w:rPr>
        <w:t>хским языком обучения), «Русский язык» и «Русская литература», «Казахский язык и литература» (для групп с русским языком обучения), «Иностранный язык», «Математика», «Информатика», «История Казахстана», «Физическая культура», «Начальная военная и технологи</w:t>
      </w:r>
      <w:r>
        <w:rPr>
          <w:rStyle w:val="s0"/>
        </w:rPr>
        <w:t>ческая подготовка», «Физика», «Химия», «Биология», «География», «Графика и проектирование», «Всемирная история» и курс «Глобальные компетенции».</w:t>
      </w:r>
    </w:p>
    <w:p w:rsidR="00000000" w:rsidRDefault="00003FF5">
      <w:pPr>
        <w:pStyle w:val="pj"/>
      </w:pPr>
      <w:r>
        <w:rPr>
          <w:rStyle w:val="s0"/>
        </w:rPr>
        <w:t>Занятия по «Физической культуре» являются обязательными и планируются не менее 3 часов в неделю в период теорет</w:t>
      </w:r>
      <w:r>
        <w:rPr>
          <w:rStyle w:val="s0"/>
        </w:rPr>
        <w:t>ического обучения, из которых планирование 1 часов в неделю за счет факультативных занятий или спортивных секций.</w:t>
      </w:r>
    </w:p>
    <w:p w:rsidR="00000000" w:rsidRDefault="00003FF5">
      <w:pPr>
        <w:pStyle w:val="pj"/>
      </w:pPr>
      <w:r>
        <w:rPr>
          <w:rStyle w:val="s0"/>
        </w:rPr>
        <w:t>Занятия по начальной военной и технологической подготовке в организациях образования с девушками проводятся совместно с юношами, по разделу «О</w:t>
      </w:r>
      <w:r>
        <w:rPr>
          <w:rStyle w:val="s0"/>
        </w:rPr>
        <w:t>сновы медицинских знаний» - раздельно. По окончанию курса начальной военной подготовки с обучающимися проводятся учебно-полевые (лагерные) сборы совместно с местными органами военного управления. В период учебно-полевых сборов девушки проходят медико-санит</w:t>
      </w:r>
      <w:r>
        <w:rPr>
          <w:rStyle w:val="s0"/>
        </w:rPr>
        <w:t>арную подготовку в организациях ТиПО под руководством медицинского работника. Содержание учебной программы «Основы безопасности жизнедеятельности» реализуется в рамках учебной дисциплины «Начальная военная и технологическая подготовка».»;</w:t>
      </w:r>
    </w:p>
    <w:p w:rsidR="00000000" w:rsidRDefault="00003FF5">
      <w:pPr>
        <w:pStyle w:val="pj"/>
      </w:pPr>
      <w:hyperlink r:id="rId12" w:anchor="sub_id=113" w:history="1">
        <w:r>
          <w:rPr>
            <w:rStyle w:val="a4"/>
          </w:rPr>
          <w:t>пункты 13 и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0"/>
        </w:rPr>
        <w:t>«13. Оценка достижений результатов обучения проводится различными видами контроля: текущего контроля успеваемости, промежуточной и итоговой аттестации.</w:t>
      </w:r>
    </w:p>
    <w:p w:rsidR="00000000" w:rsidRDefault="00003FF5">
      <w:pPr>
        <w:pStyle w:val="pj"/>
      </w:pPr>
      <w:r>
        <w:rPr>
          <w:rStyle w:val="s0"/>
        </w:rPr>
        <w:t xml:space="preserve">Контрольные работы, зачеты и курсовые проекты (работы) проводятся за счет учебного времени, отведенного </w:t>
      </w:r>
      <w:r>
        <w:rPr>
          <w:rStyle w:val="s0"/>
        </w:rPr>
        <w:t>на изучение дисциплины и (или) модуля, экзамены в сроки, отведенные на промежуточную и (или) итоговую аттестацию.</w:t>
      </w:r>
    </w:p>
    <w:p w:rsidR="00000000" w:rsidRDefault="00003FF5">
      <w:pPr>
        <w:pStyle w:val="pj"/>
      </w:pPr>
      <w:r>
        <w:rPr>
          <w:rStyle w:val="s0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</w:t>
      </w:r>
      <w:r>
        <w:rPr>
          <w:rStyle w:val="s0"/>
        </w:rPr>
        <w:t>уточной аттестации обучающихся.</w:t>
      </w:r>
    </w:p>
    <w:p w:rsidR="00000000" w:rsidRDefault="00003FF5">
      <w:pPr>
        <w:pStyle w:val="pj"/>
      </w:pPr>
      <w:r>
        <w:rPr>
          <w:rStyle w:val="s0"/>
        </w:rPr>
        <w:t>Промежуточная аттестация по общеобразовательным дисциплинам предусматривает проведение экзаменов: по казахскому языку, русскому языку и литературе для групп с казахским языком обучения, русскому языку, казахскому языку и лит</w:t>
      </w:r>
      <w:r>
        <w:rPr>
          <w:rStyle w:val="s0"/>
        </w:rPr>
        <w:t xml:space="preserve">ературе для групп с русским языком обучения, истории Казахстана, математике и дисциплине по выбору организации образования согласно профилю специальности. Экзамены по общеобразовательным дисциплинам проводятся за счет кредитов и (или) часов, выделенных на </w:t>
      </w:r>
      <w:r>
        <w:rPr>
          <w:rStyle w:val="s0"/>
        </w:rPr>
        <w:t>«Общеобразовательные дисциплины».</w:t>
      </w:r>
    </w:p>
    <w:p w:rsidR="00000000" w:rsidRDefault="00003FF5">
      <w:pPr>
        <w:pStyle w:val="pj"/>
      </w:pPr>
      <w:r>
        <w:rPr>
          <w:rStyle w:val="s0"/>
        </w:rPr>
        <w:t>По завершению образовательной программы ТиПО проводится итоговая аттестация.</w:t>
      </w:r>
    </w:p>
    <w:p w:rsidR="00000000" w:rsidRDefault="00003FF5">
      <w:pPr>
        <w:pStyle w:val="pj"/>
      </w:pPr>
      <w:r>
        <w:rPr>
          <w:rStyle w:val="s0"/>
        </w:rPr>
        <w:t>Объем учебного времени на ее проведение составляет не более 2 недель.</w:t>
      </w:r>
    </w:p>
    <w:p w:rsidR="00000000" w:rsidRDefault="00003FF5">
      <w:pPr>
        <w:pStyle w:val="pj"/>
      </w:pPr>
      <w:r>
        <w:rPr>
          <w:rStyle w:val="s0"/>
        </w:rPr>
        <w:t>Итоговая аттестация является оценкой профессиональной подготовленности выпу</w:t>
      </w:r>
      <w:r>
        <w:rPr>
          <w:rStyle w:val="s0"/>
        </w:rPr>
        <w:t>скников программ ТиПО состоит из:</w:t>
      </w:r>
    </w:p>
    <w:p w:rsidR="00000000" w:rsidRDefault="00003FF5">
      <w:pPr>
        <w:pStyle w:val="pj"/>
      </w:pPr>
      <w:r>
        <w:rPr>
          <w:rStyle w:val="s0"/>
        </w:rPr>
        <w:t>1) оценки знаний;</w:t>
      </w:r>
    </w:p>
    <w:p w:rsidR="00000000" w:rsidRDefault="00003FF5">
      <w:pPr>
        <w:pStyle w:val="pj"/>
      </w:pPr>
      <w:r>
        <w:rPr>
          <w:rStyle w:val="s0"/>
        </w:rPr>
        <w:t>2) оценки навыков.</w:t>
      </w:r>
    </w:p>
    <w:p w:rsidR="00000000" w:rsidRDefault="00003FF5">
      <w:pPr>
        <w:pStyle w:val="pj"/>
      </w:pPr>
      <w:r>
        <w:rPr>
          <w:rStyle w:val="s0"/>
        </w:rPr>
        <w:t>Итоговая аттестация проводится в сроки, согласованные с организациями, аккредитованным уполномоченным органом в области здравоохранения по оценке знаний и навыков обучающихся.</w:t>
      </w:r>
    </w:p>
    <w:p w:rsidR="00000000" w:rsidRDefault="00003FF5">
      <w:pPr>
        <w:pStyle w:val="pj"/>
      </w:pPr>
      <w:r>
        <w:rPr>
          <w:rStyle w:val="s0"/>
        </w:rPr>
        <w:t>Положительные результаты итоговой аттестации (государственного экзамена),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</w:t>
      </w:r>
      <w:r>
        <w:rPr>
          <w:rStyle w:val="s0"/>
        </w:rPr>
        <w:t>.</w:t>
      </w:r>
    </w:p>
    <w:p w:rsidR="00000000" w:rsidRDefault="00003FF5">
      <w:pPr>
        <w:pStyle w:val="pj"/>
      </w:pPr>
      <w:r>
        <w:rPr>
          <w:rStyle w:val="s0"/>
        </w:rPr>
        <w:t>14. Максимальный объем учебной нагрузки обучающихся составляет не более 54 часов в неделю.</w:t>
      </w:r>
    </w:p>
    <w:p w:rsidR="00000000" w:rsidRDefault="00003FF5">
      <w:pPr>
        <w:pStyle w:val="pj"/>
      </w:pPr>
      <w:r>
        <w:rPr>
          <w:rStyle w:val="s0"/>
        </w:rPr>
        <w:t>При определении учебной нагрузки обучающегося необходимо учитывать, что учебный год состоит из академических периодов (семестров), периодов промежуточной аттестаци</w:t>
      </w:r>
      <w:r>
        <w:rPr>
          <w:rStyle w:val="s0"/>
        </w:rPr>
        <w:t>и, практик и (или) производственного обучения, каникул, периода итоговой аттестации (на выпускном курсе).</w:t>
      </w:r>
    </w:p>
    <w:p w:rsidR="00000000" w:rsidRDefault="00003FF5">
      <w:pPr>
        <w:pStyle w:val="pj"/>
      </w:pPr>
      <w:r>
        <w:rPr>
          <w:rStyle w:val="s0"/>
        </w:rPr>
        <w:t>Общее количество учебной нагрузки в учебном году составляет не менее 75 кредитов или не менее 1800 академических часов. Объем аудиторной работы и само</w:t>
      </w:r>
      <w:r>
        <w:rPr>
          <w:rStyle w:val="s0"/>
        </w:rPr>
        <w:t>стоятельной работы студента под руководством педагога (далее - СРСП) составляет 60 кредитов /1440 часов в год, при этом объем СРСП составляет не более тридцати процентов от объема каждой дисциплины. Объем самостоятельной работы студента (далее - СРС) соста</w:t>
      </w:r>
      <w:r>
        <w:rPr>
          <w:rStyle w:val="s0"/>
        </w:rPr>
        <w:t>вляет 15 кредитов/360 часов в год.</w:t>
      </w:r>
    </w:p>
    <w:p w:rsidR="00000000" w:rsidRDefault="00003FF5">
      <w:pPr>
        <w:pStyle w:val="pj"/>
      </w:pPr>
      <w:r>
        <w:rPr>
          <w:rStyle w:val="s0"/>
        </w:rPr>
        <w:t>При дуальном обучении СРС не предусматривает в учебных планах.</w:t>
      </w:r>
    </w:p>
    <w:p w:rsidR="00000000" w:rsidRDefault="00003FF5">
      <w:pPr>
        <w:pStyle w:val="pj"/>
      </w:pPr>
      <w:r>
        <w:rPr>
          <w:rStyle w:val="s0"/>
        </w:rPr>
        <w:t>Для оказания помощи и развития индивидуальных способностей, обучающихся предусмотрены консультации и факультативные занятия.</w:t>
      </w:r>
    </w:p>
    <w:p w:rsidR="00000000" w:rsidRDefault="00003FF5">
      <w:pPr>
        <w:pStyle w:val="pj"/>
      </w:pPr>
      <w:r>
        <w:rPr>
          <w:rStyle w:val="s0"/>
        </w:rPr>
        <w:t>Объем учебной нагрузки обучающего</w:t>
      </w:r>
      <w:r>
        <w:rPr>
          <w:rStyle w:val="s0"/>
        </w:rPr>
        <w:t>ся измеряется в кредитах и (или) часах по результатам обучения, осваиваемых им по каждой дисциплине или видам учебной работы. 1 кредит равен 24 академическим часам, 1 академический час равен 45 минутам.»;</w:t>
      </w:r>
    </w:p>
    <w:p w:rsidR="00000000" w:rsidRDefault="00003FF5">
      <w:pPr>
        <w:pStyle w:val="pj"/>
      </w:pPr>
      <w:hyperlink r:id="rId13" w:anchor="sub_id=1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государственному общеобязательному стандарту технического и профессионального образования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003FF5">
      <w:pPr>
        <w:pStyle w:val="pj"/>
      </w:pPr>
      <w:bookmarkStart w:id="2" w:name="SUB200"/>
      <w:bookmarkEnd w:id="2"/>
      <w:r>
        <w:rPr>
          <w:rStyle w:val="s0"/>
        </w:rPr>
        <w:t xml:space="preserve">в </w:t>
      </w:r>
      <w:hyperlink r:id="rId14" w:anchor="sub_id=2" w:history="1">
        <w:r>
          <w:rPr>
            <w:rStyle w:val="a4"/>
          </w:rPr>
          <w:t>государственном общеобязательном стандарте</w:t>
        </w:r>
      </w:hyperlink>
      <w:r>
        <w:rPr>
          <w:rStyle w:val="s0"/>
        </w:rPr>
        <w:t xml:space="preserve"> послесреднего образования, утвержденном приложением 2 к указанному приказу:</w:t>
      </w:r>
    </w:p>
    <w:p w:rsidR="00000000" w:rsidRDefault="00003FF5">
      <w:pPr>
        <w:pStyle w:val="pji"/>
      </w:pPr>
      <w:r>
        <w:rPr>
          <w:rStyle w:val="s3"/>
        </w:rPr>
        <w:t xml:space="preserve">Абзацы тридцать седьмой - семьдесят седьмой пункта 1 </w:t>
      </w:r>
      <w:hyperlink w:anchor="sub40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сентября 2025 г.</w:t>
      </w:r>
    </w:p>
    <w:p w:rsidR="00000000" w:rsidRDefault="00003FF5">
      <w:pPr>
        <w:pStyle w:val="pj"/>
      </w:pPr>
      <w:hyperlink r:id="rId15" w:anchor="sub_id=202" w:history="1">
        <w:r>
          <w:rPr>
            <w:rStyle w:val="a4"/>
          </w:rPr>
          <w:t>пункт 2</w:t>
        </w:r>
      </w:hyperlink>
      <w:r>
        <w:rPr>
          <w:rStyle w:val="s19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19"/>
        </w:rPr>
        <w:t>«2. Содержание послесреднего образования (далее - ПО) определяется образовательными программам</w:t>
      </w:r>
      <w:r>
        <w:rPr>
          <w:rStyle w:val="s19"/>
        </w:rPr>
        <w:t>и и ориентируется на результаты обучения. Содержание образовательных программ ПО предусматривает освоение базовых и профессиональных компетенции, включающих теоретические занятия, выполнение лабораторно-практических работ, прохождение производственного обу</w:t>
      </w:r>
      <w:r>
        <w:rPr>
          <w:rStyle w:val="s19"/>
        </w:rPr>
        <w:t>чения и профессиональной практики.</w:t>
      </w:r>
    </w:p>
    <w:p w:rsidR="00000000" w:rsidRDefault="00003FF5">
      <w:pPr>
        <w:pStyle w:val="pj"/>
      </w:pPr>
      <w:r>
        <w:rPr>
          <w:rStyle w:val="s19"/>
        </w:rPr>
        <w:t>Образовательные программы разрабатываются организациями ПО с участием работодателей на основе требований настоящего стандарта, ориентированное на конечные результаты обучения, отраженных в базовых и профессиональных компе</w:t>
      </w:r>
      <w:r>
        <w:rPr>
          <w:rStyle w:val="s19"/>
        </w:rPr>
        <w:t>тенциях выпускника программ ПО по специальности и квалификации, предусмотренной в приложении 1 настоящего стандарта, профессиональных стандартов (при наличии) и профессиональных стандартов WorldSkills (Ворлдскилс) (при наличии).</w:t>
      </w:r>
    </w:p>
    <w:p w:rsidR="00000000" w:rsidRDefault="00003FF5">
      <w:pPr>
        <w:pStyle w:val="pj"/>
      </w:pPr>
      <w:r>
        <w:rPr>
          <w:rStyle w:val="s19"/>
        </w:rPr>
        <w:t>Образовательная программа в</w:t>
      </w:r>
      <w:r>
        <w:rPr>
          <w:rStyle w:val="s19"/>
        </w:rPr>
        <w:t>ключает:</w:t>
      </w:r>
    </w:p>
    <w:p w:rsidR="00000000" w:rsidRDefault="00003FF5">
      <w:pPr>
        <w:pStyle w:val="pj"/>
      </w:pPr>
      <w:r>
        <w:rPr>
          <w:rStyle w:val="s19"/>
        </w:rPr>
        <w:t>1. Паспорт образовательной программы;</w:t>
      </w:r>
    </w:p>
    <w:p w:rsidR="00000000" w:rsidRDefault="00003FF5">
      <w:pPr>
        <w:pStyle w:val="pj"/>
      </w:pPr>
      <w:r>
        <w:rPr>
          <w:rStyle w:val="s19"/>
        </w:rPr>
        <w:t>2. Перечень компетенций;</w:t>
      </w:r>
    </w:p>
    <w:p w:rsidR="00000000" w:rsidRDefault="00003FF5">
      <w:pPr>
        <w:pStyle w:val="pj"/>
      </w:pPr>
      <w:r>
        <w:rPr>
          <w:rStyle w:val="s19"/>
        </w:rPr>
        <w:t>3. Содержание образовательной программы:</w:t>
      </w:r>
    </w:p>
    <w:p w:rsidR="00000000" w:rsidRDefault="00003FF5">
      <w:pPr>
        <w:pStyle w:val="pj"/>
      </w:pPr>
      <w:r>
        <w:rPr>
          <w:rStyle w:val="s19"/>
        </w:rPr>
        <w:t>3.1. Содержание модулей (дисциплин);</w:t>
      </w:r>
    </w:p>
    <w:p w:rsidR="00000000" w:rsidRDefault="00003FF5">
      <w:pPr>
        <w:pStyle w:val="pj"/>
      </w:pPr>
      <w:r>
        <w:rPr>
          <w:rStyle w:val="s19"/>
        </w:rPr>
        <w:t>3.2. Сводную таблицу, отражающая объем освоенных кредитов/часов в разрезе модулей (дисциплин) образовательной программы;</w:t>
      </w:r>
    </w:p>
    <w:p w:rsidR="00000000" w:rsidRDefault="00003FF5">
      <w:pPr>
        <w:pStyle w:val="pj"/>
      </w:pPr>
      <w:r>
        <w:rPr>
          <w:rStyle w:val="s19"/>
        </w:rPr>
        <w:t>3.3. Матрицу дисциплин по компетенциям (для модульных программ).</w:t>
      </w:r>
    </w:p>
    <w:p w:rsidR="00000000" w:rsidRDefault="00003FF5">
      <w:pPr>
        <w:pStyle w:val="pj"/>
      </w:pPr>
      <w:r>
        <w:rPr>
          <w:rStyle w:val="s19"/>
        </w:rPr>
        <w:t>В образовательных программах ПО отражаются результаты обучения, на осн</w:t>
      </w:r>
      <w:r>
        <w:rPr>
          <w:rStyle w:val="s19"/>
        </w:rPr>
        <w:t>овании которых разрабатываются рабочие учебные планы и рабочие учебные программы по дисциплинам/модулям.</w:t>
      </w:r>
    </w:p>
    <w:p w:rsidR="00000000" w:rsidRDefault="00003FF5">
      <w:pPr>
        <w:pStyle w:val="pj"/>
      </w:pPr>
      <w:r>
        <w:rPr>
          <w:rStyle w:val="s19"/>
        </w:rPr>
        <w:t>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</w:t>
      </w:r>
      <w:r>
        <w:rPr>
          <w:rStyle w:val="s19"/>
        </w:rPr>
        <w:t>ями работодателей, профессиональных стандартов и профессиональных стандартов WorldSkills (Ворлдскилс) (при наличии);</w:t>
      </w:r>
    </w:p>
    <w:p w:rsidR="00000000" w:rsidRDefault="00003FF5">
      <w:pPr>
        <w:pStyle w:val="pj"/>
      </w:pPr>
      <w:hyperlink r:id="rId16" w:anchor="sub_id=206" w:history="1">
        <w:r>
          <w:rPr>
            <w:rStyle w:val="a4"/>
          </w:rPr>
          <w:t>пункт 6</w:t>
        </w:r>
      </w:hyperlink>
      <w:r>
        <w:rPr>
          <w:rStyle w:val="s19"/>
        </w:rPr>
        <w:t xml:space="preserve"> исключить;</w:t>
      </w:r>
    </w:p>
    <w:p w:rsidR="00000000" w:rsidRDefault="00003FF5">
      <w:pPr>
        <w:pStyle w:val="pj"/>
      </w:pPr>
      <w:hyperlink r:id="rId17" w:anchor="sub_id=207" w:history="1">
        <w:r>
          <w:rPr>
            <w:rStyle w:val="a4"/>
          </w:rPr>
          <w:t>пункты 7, 8, 9 и 10</w:t>
        </w:r>
      </w:hyperlink>
      <w:r>
        <w:rPr>
          <w:rStyle w:val="s19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19"/>
        </w:rPr>
        <w:t>«7. Содержание профессиональных модулей (общепрофессиональных и специальных дисциплин) учитывает современные требования к экологической и/или промышленной безопасн</w:t>
      </w:r>
      <w:r>
        <w:rPr>
          <w:rStyle w:val="s19"/>
        </w:rPr>
        <w:t>ости.</w:t>
      </w:r>
    </w:p>
    <w:p w:rsidR="00000000" w:rsidRDefault="00003FF5">
      <w:pPr>
        <w:pStyle w:val="pj"/>
      </w:pPr>
      <w:r>
        <w:rPr>
          <w:rStyle w:val="s19"/>
        </w:rPr>
        <w:t>8. Профессиональные модули (общепрофессиональные и специальные дисциплины) определяются в соответствии типовыми учебными программами.</w:t>
      </w:r>
    </w:p>
    <w:p w:rsidR="00000000" w:rsidRDefault="00003FF5">
      <w:pPr>
        <w:pStyle w:val="pj"/>
      </w:pPr>
      <w:r>
        <w:rPr>
          <w:rStyle w:val="s19"/>
        </w:rPr>
        <w:t>Образовательные программы ПО наряду с теоретическим обучением предусматривают прохождение производственного обучения</w:t>
      </w:r>
      <w:r>
        <w:rPr>
          <w:rStyle w:val="s19"/>
        </w:rPr>
        <w:t xml:space="preserve"> и профессиональной практики.</w:t>
      </w:r>
    </w:p>
    <w:p w:rsidR="00000000" w:rsidRDefault="00003FF5">
      <w:pPr>
        <w:pStyle w:val="pj"/>
      </w:pPr>
      <w:r>
        <w:rPr>
          <w:rStyle w:val="s19"/>
        </w:rPr>
        <w:t>Профессиональная практика подразделяется на учебную, производственную и преддипломную.</w:t>
      </w:r>
    </w:p>
    <w:p w:rsidR="00000000" w:rsidRDefault="00003FF5">
      <w:pPr>
        <w:pStyle w:val="pj"/>
      </w:pPr>
      <w:r>
        <w:rPr>
          <w:rStyle w:val="s19"/>
        </w:rPr>
        <w:t>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программами.</w:t>
      </w:r>
    </w:p>
    <w:p w:rsidR="00000000" w:rsidRDefault="00003FF5">
      <w:pPr>
        <w:pStyle w:val="pj"/>
      </w:pPr>
      <w:r>
        <w:rPr>
          <w:rStyle w:val="s19"/>
        </w:rPr>
        <w:t>Образовательные программы ПО с использованием дуального обучения предусматривают теоретическое обу</w:t>
      </w:r>
      <w:r>
        <w:rPr>
          <w:rStyle w:val="s19"/>
        </w:rPr>
        <w:t>чение в организациях образования и не менее шестидесяти процентов производственного обучения и профессиональной практики на базе предприятия (организации).</w:t>
      </w:r>
    </w:p>
    <w:p w:rsidR="00000000" w:rsidRDefault="00003FF5">
      <w:pPr>
        <w:pStyle w:val="pj"/>
      </w:pPr>
      <w:r>
        <w:rPr>
          <w:rStyle w:val="s19"/>
        </w:rPr>
        <w:t>9. Рабочие учебные планы разрабатываются в соответствии типовыми учебными программами ПО согласно пр</w:t>
      </w:r>
      <w:r>
        <w:rPr>
          <w:rStyle w:val="s19"/>
        </w:rPr>
        <w:t>иложению 2 настоящего стандарта.</w:t>
      </w:r>
    </w:p>
    <w:p w:rsidR="00000000" w:rsidRDefault="00003FF5">
      <w:pPr>
        <w:pStyle w:val="pj"/>
      </w:pPr>
      <w:r>
        <w:rPr>
          <w:rStyle w:val="s19"/>
        </w:rPr>
        <w:t>Рабочие учебные программы разрабатываются по всем модулям учебного плана с ориентиром на результаты обучения и утверждаются организацией ПО.</w:t>
      </w:r>
    </w:p>
    <w:p w:rsidR="00000000" w:rsidRDefault="00003FF5">
      <w:pPr>
        <w:pStyle w:val="pj"/>
      </w:pPr>
      <w:r>
        <w:rPr>
          <w:rStyle w:val="s19"/>
        </w:rPr>
        <w:t>10. При разработке образовательных программ организации ПО:</w:t>
      </w:r>
    </w:p>
    <w:p w:rsidR="00000000" w:rsidRDefault="00003FF5">
      <w:pPr>
        <w:pStyle w:val="pj"/>
      </w:pPr>
      <w:r>
        <w:rPr>
          <w:rStyle w:val="s19"/>
        </w:rPr>
        <w:t xml:space="preserve">1) учебных дисциплины </w:t>
      </w:r>
      <w:r>
        <w:rPr>
          <w:rStyle w:val="s19"/>
        </w:rPr>
        <w:t>определяют в соответствии типовых учебных планов и содержание дисциплин в соответствии типовых учебных программ с сохранением общего количества кредитов и (или) часов отведенное на обязательное обучение;</w:t>
      </w:r>
    </w:p>
    <w:p w:rsidR="00000000" w:rsidRDefault="00003FF5">
      <w:pPr>
        <w:pStyle w:val="pj"/>
      </w:pPr>
      <w:r>
        <w:rPr>
          <w:rStyle w:val="s19"/>
        </w:rPr>
        <w:t>2) определяют последовательность, перечень и количес</w:t>
      </w:r>
      <w:r>
        <w:rPr>
          <w:rStyle w:val="s19"/>
        </w:rPr>
        <w:t>тво квалификаций в рамках одной специальности;</w:t>
      </w:r>
    </w:p>
    <w:p w:rsidR="00000000" w:rsidRDefault="00003FF5">
      <w:pPr>
        <w:pStyle w:val="pj"/>
      </w:pPr>
      <w:r>
        <w:rPr>
          <w:rStyle w:val="s19"/>
        </w:rPr>
        <w:t>3) выбирают различные технологии обучения, формы, методы организации и контроля учебного процесса.»;</w:t>
      </w:r>
    </w:p>
    <w:p w:rsidR="00000000" w:rsidRDefault="00003FF5">
      <w:pPr>
        <w:pStyle w:val="pj"/>
      </w:pPr>
      <w:hyperlink r:id="rId18" w:anchor="sub_id=223" w:history="1">
        <w:r>
          <w:rPr>
            <w:rStyle w:val="a4"/>
          </w:rPr>
          <w:t>пункты 23 и 24</w:t>
        </w:r>
      </w:hyperlink>
      <w:r>
        <w:rPr>
          <w:rStyle w:val="s19"/>
        </w:rPr>
        <w:t xml:space="preserve"> изложить в с</w:t>
      </w:r>
      <w:r>
        <w:rPr>
          <w:rStyle w:val="s19"/>
        </w:rPr>
        <w:t>ледующей редакции:</w:t>
      </w:r>
    </w:p>
    <w:p w:rsidR="00000000" w:rsidRDefault="00003FF5">
      <w:pPr>
        <w:pStyle w:val="pj"/>
      </w:pPr>
      <w:r>
        <w:rPr>
          <w:rStyle w:val="s19"/>
        </w:rPr>
        <w:t>«23. Максимальный объем учебной нагрузки обучающихся составляет не более 54 часов в неделю.</w:t>
      </w:r>
    </w:p>
    <w:p w:rsidR="00000000" w:rsidRDefault="00003FF5">
      <w:pPr>
        <w:pStyle w:val="pj"/>
      </w:pPr>
      <w:r>
        <w:rPr>
          <w:rStyle w:val="s19"/>
        </w:rPr>
        <w:t>Учебная нагрузка измеряется временем, требуемым обучающемуся для достижения установленных результатов обучения в образовательной программе.</w:t>
      </w:r>
    </w:p>
    <w:p w:rsidR="00000000" w:rsidRDefault="00003FF5">
      <w:pPr>
        <w:pStyle w:val="pj"/>
      </w:pPr>
      <w:r>
        <w:rPr>
          <w:rStyle w:val="s19"/>
        </w:rPr>
        <w:t>Учебн</w:t>
      </w:r>
      <w:r>
        <w:rPr>
          <w:rStyle w:val="s19"/>
        </w:rPr>
        <w:t>ая нагрузка включает всю учебную деятельность обучающегося - лекции, семинары, курсовые работы (проекты), практические и лабораторные работы, производственное обучение и профессиональную практику, самостоятельную работу, в том числе под руководством педаго</w:t>
      </w:r>
      <w:r>
        <w:rPr>
          <w:rStyle w:val="s19"/>
        </w:rPr>
        <w:t>га.</w:t>
      </w:r>
    </w:p>
    <w:p w:rsidR="00000000" w:rsidRDefault="00003FF5">
      <w:pPr>
        <w:pStyle w:val="pj"/>
      </w:pPr>
      <w:r>
        <w:rPr>
          <w:rStyle w:val="s19"/>
        </w:rPr>
        <w:t>При определении учебной нагрузки обучающегося необходимо учитывать, что учебный год состоит из академических периодов (семестров), периодов промежуточной аттестации, практик и (или) производственного обучения, каникул, периода итоговой аттестации (на в</w:t>
      </w:r>
      <w:r>
        <w:rPr>
          <w:rStyle w:val="s19"/>
        </w:rPr>
        <w:t>ыпускном курсе).</w:t>
      </w:r>
    </w:p>
    <w:p w:rsidR="00000000" w:rsidRDefault="00003FF5">
      <w:pPr>
        <w:pStyle w:val="pj"/>
      </w:pPr>
      <w:r>
        <w:rPr>
          <w:rStyle w:val="s19"/>
        </w:rPr>
        <w:t>Продолжительность академических периодов и каникул определяются организацией ПО самостоятельно.»;</w:t>
      </w:r>
    </w:p>
    <w:p w:rsidR="00000000" w:rsidRDefault="00003FF5">
      <w:pPr>
        <w:pStyle w:val="pj"/>
      </w:pPr>
      <w:r>
        <w:rPr>
          <w:rStyle w:val="s19"/>
        </w:rPr>
        <w:t xml:space="preserve">24. Общее количество учебной нагрузки в учебном году составляет не менее 75 кредитов или не менее 1800 академических часов. Объем аудиторной </w:t>
      </w:r>
      <w:r>
        <w:rPr>
          <w:rStyle w:val="s19"/>
        </w:rPr>
        <w:t>работы и самостоятельной работы студента под руководством педагога (далее - СРСП) составляет 60 кредитов /1440 часов в год, при этом объем СРСП составляет не более тридцати процентов от объема каждой дисциплины и/или модуля. Объем самостоятельной работы ст</w:t>
      </w:r>
      <w:r>
        <w:rPr>
          <w:rStyle w:val="s19"/>
        </w:rPr>
        <w:t>удента (далее - СРС) составляет 15 кредитов /360 часов в год.</w:t>
      </w:r>
    </w:p>
    <w:p w:rsidR="00000000" w:rsidRDefault="00003FF5">
      <w:pPr>
        <w:pStyle w:val="pj"/>
      </w:pPr>
      <w:r>
        <w:rPr>
          <w:rStyle w:val="s19"/>
        </w:rPr>
        <w:t>При дуальном обучении СРС не предусматривается в учебных планах.</w:t>
      </w:r>
    </w:p>
    <w:p w:rsidR="00000000" w:rsidRDefault="00003FF5">
      <w:pPr>
        <w:pStyle w:val="pj"/>
      </w:pPr>
      <w:r>
        <w:rPr>
          <w:rStyle w:val="s19"/>
        </w:rPr>
        <w:t>Для оказания помощи и развития индивидуальных способностей, обучающихся предусмотрены консультации и факультативные занятия.</w:t>
      </w:r>
    </w:p>
    <w:p w:rsidR="00000000" w:rsidRDefault="00003FF5">
      <w:pPr>
        <w:pStyle w:val="pj"/>
      </w:pPr>
      <w:hyperlink r:id="rId19" w:anchor="sub_id=226" w:history="1">
        <w:r>
          <w:rPr>
            <w:rStyle w:val="a4"/>
          </w:rPr>
          <w:t>пункт 26</w:t>
        </w:r>
      </w:hyperlink>
      <w:r>
        <w:rPr>
          <w:rStyle w:val="s19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19"/>
        </w:rPr>
        <w:t>«26. Объем учебного времени обязательных учебных занятий составляет для вечерней формы обучения 70 % и для заочной формы обучения 30 % от с</w:t>
      </w:r>
      <w:r>
        <w:rPr>
          <w:rStyle w:val="s19"/>
        </w:rPr>
        <w:t>оответствующего объема учебного времени, предусмотренного для очной формы обучения.»;</w:t>
      </w:r>
    </w:p>
    <w:p w:rsidR="00000000" w:rsidRDefault="00003FF5">
      <w:pPr>
        <w:pStyle w:val="pj"/>
      </w:pPr>
      <w:hyperlink r:id="rId20" w:anchor="sub_id=231" w:history="1">
        <w:r>
          <w:rPr>
            <w:rStyle w:val="a4"/>
          </w:rPr>
          <w:t>пункт 31</w:t>
        </w:r>
      </w:hyperlink>
      <w:r>
        <w:rPr>
          <w:rStyle w:val="s19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19"/>
        </w:rPr>
        <w:t>«31. Подготовка кадров с ПО осуществляется на баз</w:t>
      </w:r>
      <w:r>
        <w:rPr>
          <w:rStyle w:val="s19"/>
        </w:rPr>
        <w:t>е общего среднего образования, ТиПО, ПО, а также высшего образования.</w:t>
      </w:r>
    </w:p>
    <w:p w:rsidR="00000000" w:rsidRDefault="00003FF5">
      <w:pPr>
        <w:pStyle w:val="pj"/>
      </w:pPr>
      <w:r>
        <w:rPr>
          <w:rStyle w:val="s19"/>
        </w:rPr>
        <w:t>При поступлении на базе образовательных программ ТиПО, ПО, а также высшего образования результаты обучения предыдущего уровня формального образования признаются автоматически, количество</w:t>
      </w:r>
      <w:r>
        <w:rPr>
          <w:rStyle w:val="s19"/>
        </w:rPr>
        <w:t xml:space="preserve"> осваиваемых академических кредитов и срок обучения сокращаются.»;</w:t>
      </w:r>
    </w:p>
    <w:p w:rsidR="00000000" w:rsidRDefault="00003FF5">
      <w:pPr>
        <w:pStyle w:val="pj"/>
      </w:pPr>
      <w:hyperlink r:id="rId21" w:anchor="sub_id=22" w:history="1">
        <w:r>
          <w:rPr>
            <w:rStyle w:val="a4"/>
          </w:rPr>
          <w:t>приложение 2</w:t>
        </w:r>
      </w:hyperlink>
      <w:r>
        <w:rPr>
          <w:rStyle w:val="s19"/>
        </w:rPr>
        <w:t xml:space="preserve"> </w:t>
      </w:r>
      <w:r>
        <w:rPr>
          <w:rStyle w:val="s19"/>
        </w:rPr>
        <w:t xml:space="preserve">к государственному общеобязательному общеобязательному стандарту ПО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19"/>
        </w:rPr>
        <w:t xml:space="preserve"> к настоящему приказу;</w:t>
      </w:r>
    </w:p>
    <w:p w:rsidR="00000000" w:rsidRDefault="00003FF5">
      <w:pPr>
        <w:pStyle w:val="pj"/>
      </w:pPr>
      <w:r>
        <w:rPr>
          <w:rStyle w:val="s0"/>
        </w:rPr>
        <w:t xml:space="preserve">в </w:t>
      </w:r>
      <w:hyperlink r:id="rId22" w:anchor="sub_id=3" w:history="1">
        <w:r>
          <w:rPr>
            <w:rStyle w:val="a4"/>
          </w:rPr>
          <w:t>государств</w:t>
        </w:r>
        <w:r>
          <w:rPr>
            <w:rStyle w:val="a4"/>
          </w:rPr>
          <w:t>енном общеобязательном стандарте</w:t>
        </w:r>
      </w:hyperlink>
      <w:r>
        <w:rPr>
          <w:rStyle w:val="s0"/>
        </w:rPr>
        <w:t xml:space="preserve"> высшего образования, утвержденном приложением 3 к указанному приказу:</w:t>
      </w:r>
    </w:p>
    <w:p w:rsidR="00000000" w:rsidRDefault="00003FF5">
      <w:pPr>
        <w:pStyle w:val="pj"/>
      </w:pPr>
      <w:hyperlink r:id="rId23" w:anchor="sub_id=307" w:history="1">
        <w:r>
          <w:rPr>
            <w:rStyle w:val="a4"/>
          </w:rPr>
          <w:t>пункт 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0"/>
        </w:rPr>
        <w:t>«7. Объем цикла ООД составляет 56</w:t>
      </w:r>
      <w:r>
        <w:rPr>
          <w:rStyle w:val="s0"/>
        </w:rPr>
        <w:t xml:space="preserve"> академических кредитов. Из них 51 академических кредита отводится на дисциплины обязательного компонента: История Казахстана, Философия, Казахский (русский) язык, Иностранный язык, Информационно-коммуникационные технологии, Физическая культура, Модуль соц</w:t>
      </w:r>
      <w:r>
        <w:rPr>
          <w:rStyle w:val="s0"/>
        </w:rPr>
        <w:t>иально-политических знаний (политология, социология, культурология, психология).»;</w:t>
      </w:r>
    </w:p>
    <w:p w:rsidR="00000000" w:rsidRDefault="00003FF5">
      <w:pPr>
        <w:pStyle w:val="pj"/>
      </w:pPr>
      <w:hyperlink r:id="rId24" w:anchor="sub_id=317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0"/>
        </w:rPr>
        <w:t>«17. По непрерывным интегрированным медицинским обра</w:t>
      </w:r>
      <w:r>
        <w:rPr>
          <w:rStyle w:val="s0"/>
        </w:rPr>
        <w:t>зовательным программам в рамках экспериментально-исследовательских работ индивидуальным планом работы обучающегося для ознакомления с инновационными технологиями и новыми видами производств предусматривается прохождение научной стажировки в научных организ</w:t>
      </w:r>
      <w:r>
        <w:rPr>
          <w:rStyle w:val="s0"/>
        </w:rPr>
        <w:t>ациях и (или) организациях отрасли здравоохранения.»;</w:t>
      </w:r>
    </w:p>
    <w:p w:rsidR="00000000" w:rsidRDefault="00003FF5">
      <w:pPr>
        <w:pStyle w:val="pj"/>
      </w:pPr>
      <w:r>
        <w:rPr>
          <w:rStyle w:val="s0"/>
        </w:rPr>
        <w:t>дополнить пунктом 19-1 следующего содержание:</w:t>
      </w:r>
    </w:p>
    <w:p w:rsidR="00000000" w:rsidRDefault="00003FF5">
      <w:pPr>
        <w:pStyle w:val="pj"/>
      </w:pPr>
      <w:r>
        <w:rPr>
          <w:rStyle w:val="s0"/>
        </w:rPr>
        <w:t>«19-1. Осуществление руководства магистерских проектов, обучающихся образовательной программе непрерывного интегрированного медицинского образования преподавателями соответствующего профиля и (или) специалистами, осуществляющих трудовую деятельность по про</w:t>
      </w:r>
      <w:r>
        <w:rPr>
          <w:rStyle w:val="s0"/>
        </w:rPr>
        <w:t>филю подготовки со стажем работы не менее 10 (десяти) лет.»;</w:t>
      </w:r>
    </w:p>
    <w:p w:rsidR="00000000" w:rsidRDefault="00003FF5">
      <w:pPr>
        <w:pStyle w:val="pj"/>
      </w:pPr>
      <w:hyperlink r:id="rId25" w:anchor="sub_id=324" w:history="1">
        <w:r>
          <w:rPr>
            <w:rStyle w:val="a4"/>
          </w:rPr>
          <w:t>пункты 24 и 25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0"/>
        </w:rPr>
        <w:t>«24. Лицам, завершившим обучение по образовательной программе высшег</w:t>
      </w:r>
      <w:r>
        <w:rPr>
          <w:rStyle w:val="s0"/>
        </w:rPr>
        <w:t>о образования и успешно прошедшим итоговую аттестацию, присуждается степень в соответствии с приложением по наименованию присуждаемых степеней программ высшего образования по направлению подготовки «Здравоохранение» к Государственному общеобязательному ста</w:t>
      </w:r>
      <w:r>
        <w:rPr>
          <w:rStyle w:val="s0"/>
        </w:rPr>
        <w:t>ндарту высшего образования, выдается диплом о высшем образовании с приложением (транскрипт) и (или) общеевропейское приложение к диплому (Diploma Supplement (диплома саплэмент), что позволяет получить сертификат специалиста в области здравоохранения.</w:t>
      </w:r>
    </w:p>
    <w:p w:rsidR="00000000" w:rsidRDefault="00003FF5">
      <w:pPr>
        <w:pStyle w:val="pj"/>
      </w:pPr>
      <w:r>
        <w:rPr>
          <w:rStyle w:val="s0"/>
        </w:rPr>
        <w:t>25. Л</w:t>
      </w:r>
      <w:r>
        <w:rPr>
          <w:rStyle w:val="s0"/>
        </w:rPr>
        <w:t>ицам, завершившим обучение по программам непрерывного интегрированного медицинского образования и успешно прошедшим итоговую аттестацию, для выпускников образовательных программ «Медицина», «Педиатрия» присуждается степень «магистр медицины», для выпускник</w:t>
      </w:r>
      <w:r>
        <w:rPr>
          <w:rStyle w:val="s0"/>
        </w:rPr>
        <w:t>ов образовательной программы «Стоматология» - «магистр стоматологии», для выпускников образовательной программы «Медико-профилактическое дело» - «магистр здравоохранения», выдается диплом о послевузовском образовании с приложением (транскрипт) и (или) обще</w:t>
      </w:r>
      <w:r>
        <w:rPr>
          <w:rStyle w:val="s0"/>
        </w:rPr>
        <w:t>европейское приложение к диплому (Diploma Supplement (диплома саплэмент), свидетельство об окончании интернатуры для выпускников образовательных программ «Медицина», «Педиатрия» с присвоением квалификации «Врач», для выпускников образовательной программы «</w:t>
      </w:r>
      <w:r>
        <w:rPr>
          <w:rStyle w:val="s0"/>
        </w:rPr>
        <w:t>Стоматология» - «Врач стоматолог (взрослый, детский)», для выпускников образовательной программы «Медико - профилактическое дело» - «Врач-гигиенист, эпидемиолог».»;</w:t>
      </w:r>
    </w:p>
    <w:p w:rsidR="00000000" w:rsidRDefault="00003FF5">
      <w:pPr>
        <w:pStyle w:val="pji"/>
      </w:pPr>
      <w:bookmarkStart w:id="3" w:name="SUB88"/>
      <w:bookmarkEnd w:id="3"/>
      <w:r>
        <w:rPr>
          <w:rStyle w:val="s3"/>
        </w:rPr>
        <w:t xml:space="preserve">Абзацы восемьдесят восьмой - девяностый пункта 1 </w:t>
      </w:r>
      <w:hyperlink w:anchor="sub400" w:history="1">
        <w:r>
          <w:rPr>
            <w:rStyle w:val="a4"/>
            <w:i/>
            <w:iCs/>
          </w:rPr>
          <w:t>вводятся в де</w:t>
        </w:r>
        <w:r>
          <w:rPr>
            <w:rStyle w:val="a4"/>
            <w:i/>
            <w:iCs/>
          </w:rPr>
          <w:t>йствие</w:t>
        </w:r>
      </w:hyperlink>
      <w:r>
        <w:rPr>
          <w:rStyle w:val="s3"/>
        </w:rPr>
        <w:t xml:space="preserve"> с 1 сентября 2025 г.</w:t>
      </w:r>
    </w:p>
    <w:p w:rsidR="00000000" w:rsidRDefault="00003FF5">
      <w:pPr>
        <w:pStyle w:val="pj"/>
      </w:pPr>
      <w:hyperlink r:id="rId26" w:anchor="sub_id=340" w:history="1">
        <w:r>
          <w:rPr>
            <w:rStyle w:val="a4"/>
          </w:rPr>
          <w:t>пункт 40</w:t>
        </w:r>
      </w:hyperlink>
      <w:r>
        <w:rPr>
          <w:rStyle w:val="s19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19"/>
        </w:rPr>
        <w:t>«40. Учебная нагрузка, указанная в пунктах 38 и 39, настоящего стандарта представляет типовую учебную нагру</w:t>
      </w:r>
      <w:r>
        <w:rPr>
          <w:rStyle w:val="s19"/>
        </w:rPr>
        <w:t>зку. Студент осваивает за семестр меньшее или большее число академических кредитов. Для отдельных категорий обучающихся, в зависимости от формы и технологий обучения, фактическое время достижения результатов обучения отличается и рассчитывается в организац</w:t>
      </w:r>
      <w:r>
        <w:rPr>
          <w:rStyle w:val="s19"/>
        </w:rPr>
        <w:t>иях высшего и послевузовского образования (далее - ОВПО) самостоятельно.</w:t>
      </w:r>
    </w:p>
    <w:p w:rsidR="00000000" w:rsidRDefault="00003FF5">
      <w:pPr>
        <w:pStyle w:val="pj"/>
      </w:pPr>
      <w:r>
        <w:rPr>
          <w:rStyle w:val="s19"/>
        </w:rPr>
        <w:t>Обучающийся при определении индивидуальной траектории обучения в рамках вузовского компонента и (или) компонента по выбору выбирает дисциплины по основной образовательной программе (M</w:t>
      </w:r>
      <w:r>
        <w:rPr>
          <w:rStyle w:val="s19"/>
        </w:rPr>
        <w:t>ajor (мейджер).»;</w:t>
      </w:r>
    </w:p>
    <w:p w:rsidR="00000000" w:rsidRDefault="00003FF5">
      <w:pPr>
        <w:pStyle w:val="pj"/>
      </w:pPr>
      <w:hyperlink r:id="rId27" w:anchor="sub_id=31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к государственному общеобязательному стандарту высшего образования в области здравоохранения изложить в новой редакции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приказу;</w:t>
      </w:r>
    </w:p>
    <w:p w:rsidR="00000000" w:rsidRDefault="00003FF5">
      <w:pPr>
        <w:pStyle w:val="pj"/>
      </w:pPr>
      <w:r>
        <w:rPr>
          <w:rStyle w:val="s0"/>
        </w:rPr>
        <w:t xml:space="preserve">в </w:t>
      </w:r>
      <w:hyperlink r:id="rId28" w:anchor="sub_id=4" w:history="1">
        <w:r>
          <w:rPr>
            <w:rStyle w:val="a4"/>
          </w:rPr>
          <w:t>государственном общеобязательном стандарте</w:t>
        </w:r>
      </w:hyperlink>
      <w:r>
        <w:rPr>
          <w:rStyle w:val="s0"/>
        </w:rPr>
        <w:t xml:space="preserve"> послевузовского образования, утвержденном приложением 4 к указанному приказу:</w:t>
      </w:r>
    </w:p>
    <w:p w:rsidR="00000000" w:rsidRDefault="00003FF5">
      <w:pPr>
        <w:pStyle w:val="pj"/>
      </w:pPr>
      <w:hyperlink r:id="rId29" w:anchor="sub_id=475" w:history="1">
        <w:r>
          <w:rPr>
            <w:rStyle w:val="a4"/>
          </w:rPr>
          <w:t>пункт 75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03FF5">
      <w:pPr>
        <w:pStyle w:val="pj"/>
      </w:pPr>
      <w:r>
        <w:rPr>
          <w:rStyle w:val="s0"/>
        </w:rPr>
        <w:t>«75. Подготовка в резидентуре включает аудиторную работу, самостоятельную клиническую работу под руководством наставника и собственно с</w:t>
      </w:r>
      <w:r>
        <w:rPr>
          <w:rStyle w:val="s0"/>
        </w:rPr>
        <w:t>амостоятельную работу обучающегося. Объем теоретической подготовки составляет не более 20 % от объема учебной программы. Минимальный объем занятий, проводимых с использованием онлайн обучения допускается не более 20% от объема учебной программы.</w:t>
      </w:r>
    </w:p>
    <w:p w:rsidR="00000000" w:rsidRDefault="00003FF5">
      <w:pPr>
        <w:pStyle w:val="pj"/>
      </w:pPr>
      <w:r>
        <w:rPr>
          <w:rStyle w:val="s0"/>
        </w:rPr>
        <w:t>Для органи</w:t>
      </w:r>
      <w:r>
        <w:rPr>
          <w:rStyle w:val="s0"/>
        </w:rPr>
        <w:t>зации онлайн обучения в резидентуре в ОВПО, научно-исследовательских институтах/научных центрах обеспечивают:</w:t>
      </w:r>
    </w:p>
    <w:p w:rsidR="00000000" w:rsidRDefault="00003FF5">
      <w:pPr>
        <w:pStyle w:val="pj"/>
      </w:pPr>
      <w:r>
        <w:rPr>
          <w:rStyle w:val="s0"/>
        </w:rPr>
        <w:t xml:space="preserve">- наличие собственной информационно-технологической инфраструктуры, информационной системы управления образованием (информационно-образовательный </w:t>
      </w:r>
      <w:r>
        <w:rPr>
          <w:rStyle w:val="s0"/>
        </w:rPr>
        <w:t>портал, веб-сайт, автоматизированная система обеспечения кредитной технологии обучения, системы информационной безопасности и защиты данных) и иных информационно-образовательных ресурсов и условий для организации учебного процесса;</w:t>
      </w:r>
    </w:p>
    <w:p w:rsidR="00000000" w:rsidRDefault="00003FF5">
      <w:pPr>
        <w:pStyle w:val="pj"/>
      </w:pPr>
      <w:r>
        <w:rPr>
          <w:rStyle w:val="s0"/>
        </w:rPr>
        <w:t>- наличие в системе упра</w:t>
      </w:r>
      <w:r>
        <w:rPr>
          <w:rStyle w:val="s0"/>
        </w:rPr>
        <w:t>вления обучением цифрового контента, цифровых платформ с функциями синхронного (программное обеспечение для видеоконференцсвязи с возможностью одновременного подключения 200 (двести) пользователей) и асинхронного обучения, системы онлайн - прокторинга.</w:t>
      </w:r>
    </w:p>
    <w:p w:rsidR="00000000" w:rsidRDefault="00003FF5">
      <w:pPr>
        <w:pStyle w:val="pj"/>
      </w:pPr>
      <w:r>
        <w:rPr>
          <w:rStyle w:val="s0"/>
        </w:rPr>
        <w:t>- о</w:t>
      </w:r>
      <w:r>
        <w:rPr>
          <w:rStyle w:val="s0"/>
        </w:rPr>
        <w:t>нлайн-обучение квалифицированными педагогическими кадрами, способными эффективно адаптировать учебный материал под формат дистанционного обучения, разрабатывать эффективные системы оценки успеваемости и обратной связи для обучающихся;</w:t>
      </w:r>
    </w:p>
    <w:p w:rsidR="00000000" w:rsidRDefault="00003FF5">
      <w:pPr>
        <w:pStyle w:val="pj"/>
      </w:pPr>
      <w:r>
        <w:rPr>
          <w:rStyle w:val="s0"/>
        </w:rPr>
        <w:t>- справедливость и об</w:t>
      </w:r>
      <w:r>
        <w:rPr>
          <w:rStyle w:val="s0"/>
        </w:rPr>
        <w:t>ъективность процесса оценки учебных достижений, обучающихся;</w:t>
      </w:r>
    </w:p>
    <w:p w:rsidR="00000000" w:rsidRDefault="00003FF5">
      <w:pPr>
        <w:pStyle w:val="pj"/>
      </w:pPr>
      <w:r>
        <w:rPr>
          <w:rStyle w:val="s0"/>
        </w:rPr>
        <w:t>- прохождение преподавателями повышения квалификации в соответствии с профилем преподаваемых дисциплин не реже одного раза в 3 года объемом не менее 60 часов за курс обучения.</w:t>
      </w:r>
    </w:p>
    <w:p w:rsidR="00000000" w:rsidRDefault="00003FF5">
      <w:pPr>
        <w:pStyle w:val="pj"/>
      </w:pPr>
      <w:r>
        <w:rPr>
          <w:rStyle w:val="s0"/>
        </w:rPr>
        <w:t>- соответствие учеб</w:t>
      </w:r>
      <w:r>
        <w:rPr>
          <w:rStyle w:val="s0"/>
        </w:rPr>
        <w:t xml:space="preserve">ных материалов </w:t>
      </w:r>
      <w:hyperlink r:id="rId3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здравоохранения Республики Казахстан от 9 января 2023 года № 4 «Об утверждении типовых учебных программ по медицинским и фармацевтическим специальностям» (заре</w:t>
      </w:r>
      <w:r>
        <w:rPr>
          <w:rStyle w:val="s0"/>
        </w:rPr>
        <w:t>гистрирован в Реестре государственной регистрации нормативных правовых актов под № 31672);</w:t>
      </w:r>
    </w:p>
    <w:p w:rsidR="00000000" w:rsidRDefault="00003FF5">
      <w:pPr>
        <w:pStyle w:val="pj"/>
      </w:pPr>
      <w:r>
        <w:rPr>
          <w:rStyle w:val="s0"/>
        </w:rPr>
        <w:t>- доступность учебных материалов для всех обучающихся, учитывая их индивидуальные возможности и обеспечивая равные возможности для обучения;</w:t>
      </w:r>
    </w:p>
    <w:p w:rsidR="00000000" w:rsidRDefault="00003FF5">
      <w:pPr>
        <w:pStyle w:val="pj"/>
      </w:pPr>
      <w:r>
        <w:rPr>
          <w:rStyle w:val="s0"/>
        </w:rPr>
        <w:t>- предоставление обучающ</w:t>
      </w:r>
      <w:r>
        <w:rPr>
          <w:rStyle w:val="s0"/>
        </w:rPr>
        <w:t>имся возможности получать поддержку и помощь со стороны преподавателей или специалистов по техническим вопросам во время обучения.»;</w:t>
      </w:r>
    </w:p>
    <w:p w:rsidR="00000000" w:rsidRDefault="00003FF5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законодател</w:t>
      </w:r>
      <w:r>
        <w:rPr>
          <w:rStyle w:val="s0"/>
        </w:rPr>
        <w:t>ьством Республики Казахстан порядке обеспечить:</w:t>
      </w:r>
    </w:p>
    <w:p w:rsidR="00000000" w:rsidRDefault="00003FF5">
      <w:pPr>
        <w:pStyle w:val="pj"/>
      </w:pPr>
      <w:r>
        <w:rPr>
          <w:rStyle w:val="s0"/>
        </w:rPr>
        <w:t xml:space="preserve">1) государственную </w:t>
      </w:r>
      <w:hyperlink r:id="rId3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03FF5">
      <w:pPr>
        <w:pStyle w:val="pj"/>
      </w:pPr>
      <w:r>
        <w:rPr>
          <w:rStyle w:val="s0"/>
        </w:rPr>
        <w:t>2) размещение настоящего приказа на интернет-рес</w:t>
      </w:r>
      <w:r>
        <w:rPr>
          <w:rStyle w:val="s0"/>
        </w:rPr>
        <w:t>урсе Министерства здравоохранения Республики Казахстан после его официального опубликования;</w:t>
      </w:r>
    </w:p>
    <w:p w:rsidR="00000000" w:rsidRDefault="00003FF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</w:t>
      </w:r>
      <w:r>
        <w:rPr>
          <w:rStyle w:val="s0"/>
        </w:rPr>
        <w:t>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003FF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</w:t>
      </w:r>
      <w:r>
        <w:rPr>
          <w:rStyle w:val="s0"/>
        </w:rPr>
        <w:t>ики Казахстан.</w:t>
      </w:r>
    </w:p>
    <w:p w:rsidR="00000000" w:rsidRDefault="00003FF5">
      <w:pPr>
        <w:pStyle w:val="pj"/>
      </w:pPr>
      <w:bookmarkStart w:id="4" w:name="SUB400"/>
      <w:bookmarkEnd w:id="4"/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32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за исключением </w:t>
      </w:r>
      <w:hyperlink w:anchor="sub100" w:history="1">
        <w:r>
          <w:rPr>
            <w:rStyle w:val="a4"/>
          </w:rPr>
          <w:t>абзаце</w:t>
        </w:r>
        <w:r>
          <w:rPr>
            <w:rStyle w:val="a4"/>
          </w:rPr>
          <w:t>в третьего, четвертого, пятого, шестого, седьмого, восьмого, девятого, десятого и одиннадцатого</w:t>
        </w:r>
      </w:hyperlink>
      <w:r>
        <w:rPr>
          <w:rStyle w:val="s0"/>
        </w:rPr>
        <w:t xml:space="preserve">, </w:t>
      </w:r>
      <w:hyperlink w:anchor="sub200" w:history="1">
        <w:r>
          <w:rPr>
            <w:rStyle w:val="a4"/>
          </w:rPr>
          <w:t>тридцать седьмого, тридцать восьмого, тридцать девятого, сорокового, сорок первого, сорок второго, сорок третьего, сорок четвертог</w:t>
        </w:r>
        <w:r>
          <w:rPr>
            <w:rStyle w:val="a4"/>
          </w:rPr>
          <w:t>о, сорок пятого, сорок шестого, сорок седьмого, сорок восьмого, сорок девятого, пятидесятого, пятьдесят первого, пятьдесят второго, пятьдесят третьего, пятьдесят четвертого, пятьдесят пятого, пятьдесят шестого, пятьдесят седьмого, пятьдесят восьмого, пятьд</w:t>
        </w:r>
        <w:r>
          <w:rPr>
            <w:rStyle w:val="a4"/>
          </w:rPr>
          <w:t>есят девятого, шестидесятого, шестьдесят первого, шестьдесят второго, шестьдесят третьего, шестьдесят четвертого, шестьдесят пятого, шестьдесят шестого, шестьдесят седьмого, шестьдесят восьмого, шестьдесят девятого, семидесятого, семьдесят первого, семьдес</w:t>
        </w:r>
        <w:r>
          <w:rPr>
            <w:rStyle w:val="a4"/>
          </w:rPr>
          <w:t>ят второго, семьдесят третьего, семьдесят четвертого, семьдесят пятого, семьдесят шестого и семьдесят седьмого</w:t>
        </w:r>
      </w:hyperlink>
      <w:r>
        <w:rPr>
          <w:rStyle w:val="s0"/>
        </w:rPr>
        <w:t xml:space="preserve">, </w:t>
      </w:r>
      <w:hyperlink w:anchor="sub88" w:history="1">
        <w:r>
          <w:rPr>
            <w:rStyle w:val="a4"/>
          </w:rPr>
          <w:t>восемьдесят восьмого, восемьдесят девятого и девяностого</w:t>
        </w:r>
      </w:hyperlink>
      <w:r>
        <w:rPr>
          <w:rStyle w:val="s0"/>
        </w:rPr>
        <w:t xml:space="preserve"> пункта 1, которые вводятся в действие с 1 сентября 2025 год</w:t>
      </w:r>
      <w:r>
        <w:rPr>
          <w:rStyle w:val="s0"/>
        </w:rPr>
        <w:t>а.</w:t>
      </w:r>
    </w:p>
    <w:p w:rsidR="00000000" w:rsidRDefault="00003FF5">
      <w:pPr>
        <w:pStyle w:val="pj"/>
      </w:pPr>
      <w:r>
        <w:rPr>
          <w:rStyle w:val="s0"/>
        </w:rPr>
        <w:t> </w:t>
      </w:r>
    </w:p>
    <w:p w:rsidR="00000000" w:rsidRDefault="00003FF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003FF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03FF5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003FF5">
      <w:pPr>
        <w:pStyle w:val="pj"/>
      </w:pPr>
      <w:r>
        <w:rPr>
          <w:rStyle w:val="s0"/>
        </w:rPr>
        <w:t> </w:t>
      </w:r>
    </w:p>
    <w:p w:rsidR="00000000" w:rsidRDefault="00003FF5">
      <w:pPr>
        <w:pStyle w:val="pj"/>
      </w:pPr>
      <w:r>
        <w:rPr>
          <w:rStyle w:val="s0"/>
        </w:rPr>
        <w:t>«СОГЛАСОВАНО»</w:t>
      </w:r>
    </w:p>
    <w:p w:rsidR="00000000" w:rsidRDefault="00003FF5">
      <w:pPr>
        <w:pStyle w:val="pj"/>
      </w:pPr>
      <w:r>
        <w:rPr>
          <w:rStyle w:val="s0"/>
        </w:rPr>
        <w:t>Министерство просвещения</w:t>
      </w:r>
    </w:p>
    <w:p w:rsidR="00000000" w:rsidRDefault="00003FF5">
      <w:pPr>
        <w:pStyle w:val="pj"/>
      </w:pPr>
      <w:r>
        <w:rPr>
          <w:rStyle w:val="s0"/>
        </w:rPr>
        <w:t>Республики Казахстан</w:t>
      </w:r>
    </w:p>
    <w:p w:rsidR="00000000" w:rsidRDefault="00003FF5">
      <w:pPr>
        <w:pStyle w:val="pj"/>
      </w:pPr>
      <w:r>
        <w:rPr>
          <w:rStyle w:val="s0"/>
        </w:rPr>
        <w:t> </w:t>
      </w:r>
    </w:p>
    <w:p w:rsidR="00000000" w:rsidRDefault="00003FF5">
      <w:pPr>
        <w:pStyle w:val="pj"/>
      </w:pPr>
      <w:r>
        <w:rPr>
          <w:rStyle w:val="s0"/>
        </w:rPr>
        <w:t>«СОГЛАСОВАНО»</w:t>
      </w:r>
    </w:p>
    <w:p w:rsidR="00000000" w:rsidRDefault="00003FF5">
      <w:pPr>
        <w:pStyle w:val="pj"/>
      </w:pPr>
      <w:r>
        <w:rPr>
          <w:rStyle w:val="s0"/>
        </w:rPr>
        <w:t>Министерство науки и высшего образования</w:t>
      </w:r>
    </w:p>
    <w:p w:rsidR="00000000" w:rsidRDefault="00003FF5">
      <w:pPr>
        <w:pStyle w:val="pj"/>
      </w:pPr>
      <w:r>
        <w:rPr>
          <w:rStyle w:val="s0"/>
        </w:rPr>
        <w:t>Республики Казахстан</w:t>
      </w:r>
    </w:p>
    <w:p w:rsidR="00000000" w:rsidRDefault="00003FF5">
      <w:pPr>
        <w:pStyle w:val="pj"/>
      </w:pPr>
      <w:bookmarkStart w:id="5" w:name="SUB1"/>
      <w:bookmarkEnd w:id="5"/>
      <w:r>
        <w:rPr>
          <w:rStyle w:val="s0"/>
        </w:rPr>
        <w:t> </w:t>
      </w:r>
    </w:p>
    <w:p w:rsidR="00000000" w:rsidRDefault="00003FF5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003FF5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003FF5">
      <w:pPr>
        <w:pStyle w:val="pr"/>
      </w:pPr>
      <w:r>
        <w:rPr>
          <w:rStyle w:val="s0"/>
        </w:rPr>
        <w:t>Республики Казахстан</w:t>
      </w:r>
    </w:p>
    <w:p w:rsidR="00000000" w:rsidRDefault="00003FF5">
      <w:pPr>
        <w:pStyle w:val="pr"/>
      </w:pPr>
      <w:r>
        <w:rPr>
          <w:rStyle w:val="s0"/>
        </w:rPr>
        <w:t>от 29 ноября 2024 года № 101</w:t>
      </w:r>
    </w:p>
    <w:p w:rsidR="00000000" w:rsidRDefault="00003FF5">
      <w:pPr>
        <w:pStyle w:val="pr"/>
      </w:pPr>
      <w:r>
        <w:rPr>
          <w:rStyle w:val="s0"/>
        </w:rPr>
        <w:t> </w:t>
      </w:r>
    </w:p>
    <w:p w:rsidR="00000000" w:rsidRDefault="00003FF5">
      <w:pPr>
        <w:pStyle w:val="pr"/>
      </w:pPr>
      <w:r>
        <w:rPr>
          <w:rStyle w:val="s0"/>
        </w:rPr>
        <w:t>Приложение 1</w:t>
      </w:r>
    </w:p>
    <w:p w:rsidR="00000000" w:rsidRDefault="00003FF5">
      <w:pPr>
        <w:pStyle w:val="pr"/>
      </w:pPr>
      <w:r>
        <w:rPr>
          <w:rStyle w:val="s0"/>
        </w:rPr>
        <w:t>к государственному</w:t>
      </w:r>
    </w:p>
    <w:p w:rsidR="00000000" w:rsidRDefault="00003FF5">
      <w:pPr>
        <w:pStyle w:val="pr"/>
      </w:pPr>
      <w:r>
        <w:rPr>
          <w:rStyle w:val="s0"/>
        </w:rPr>
        <w:t>общеобязательному</w:t>
      </w:r>
    </w:p>
    <w:p w:rsidR="00000000" w:rsidRDefault="00003FF5">
      <w:pPr>
        <w:pStyle w:val="pr"/>
      </w:pPr>
      <w:r>
        <w:rPr>
          <w:rStyle w:val="s0"/>
        </w:rPr>
        <w:t>стандарту технического и</w:t>
      </w:r>
    </w:p>
    <w:p w:rsidR="00000000" w:rsidRDefault="00003FF5">
      <w:pPr>
        <w:pStyle w:val="pr"/>
      </w:pPr>
      <w:r>
        <w:rPr>
          <w:rStyle w:val="s0"/>
        </w:rPr>
        <w:t>профессионального образования</w:t>
      </w:r>
    </w:p>
    <w:p w:rsidR="00000000" w:rsidRDefault="00003FF5">
      <w:pPr>
        <w:pStyle w:val="pj"/>
      </w:pPr>
      <w:r>
        <w:rPr>
          <w:rStyle w:val="s0"/>
        </w:rPr>
        <w:t> </w:t>
      </w:r>
    </w:p>
    <w:p w:rsidR="00000000" w:rsidRDefault="00003FF5">
      <w:pPr>
        <w:pStyle w:val="pj"/>
      </w:pPr>
      <w:r>
        <w:rPr>
          <w:rStyle w:val="s0"/>
        </w:rPr>
        <w:t> </w:t>
      </w:r>
    </w:p>
    <w:p w:rsidR="00000000" w:rsidRDefault="00003FF5">
      <w:pPr>
        <w:pStyle w:val="pc"/>
      </w:pPr>
      <w:r>
        <w:rPr>
          <w:rStyle w:val="s1"/>
        </w:rPr>
        <w:t>Типовой учебный план технического и профессионального образования при модульной технологии обучения для уровней квалифицированных рабочих кадров</w:t>
      </w:r>
    </w:p>
    <w:p w:rsidR="00000000" w:rsidRDefault="00003FF5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56"/>
        <w:gridCol w:w="1604"/>
        <w:gridCol w:w="2352"/>
        <w:gridCol w:w="1658"/>
        <w:gridCol w:w="2240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Наименование циклов и видов учебной деятельности</w:t>
            </w:r>
          </w:p>
        </w:tc>
        <w:tc>
          <w:tcPr>
            <w:tcW w:w="39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Количество кредитов/часов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для лиц с ООП (с не сохранным интеллектом)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базе основного среднего образования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базе общего среднего образования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базе технического и профессионального образования, высшего 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Квалифицированные рабочие кадры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Общеобразовательные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75 (60+15 СРС)/1800(1440+360 СРС)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Общегуманитарные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Общепрофессиональные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Специальные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Производственное обучение и профессиональная практика*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40 % от общего объема общепрофессиональных и специальных дисциплин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Промежуточная аттестация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Итоговая аттестация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 на обязательное обучение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120/2880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 (120+30)/3600 (2880+720 СРС) - 225 (180+45)/5400 (4320+1080 СРС)**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75 (60+15)/1800 (1440+360 СРС) - 150 (120+30)/3600 (2880+720 СРС) **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75 (60+15)/1800 (1440+360 СРС)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Факультативные занятия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более 4-х часов в неделю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Консультации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более 100 часов на учебный год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138/3312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168 (138+30)/4032 (3312+720) -252 (207+45)/6048 (4968+1080 СРС)**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84 (69+15)/2016 (1656+360)-168 (138+30)/4032 (3312+720)**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84 (69+15)/2016 (1656+360)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Специалист среднего звена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Общеобразовательные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75 (60+15 СРС)/1800 (1440+360 СРС)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Общегуманитарные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Социально-экономические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Общепрофессиональные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Специальные дисциплины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Производственное обучение и профессиональная практика*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40 % от общего объема общепрофессиональных и специальных дисциплин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Промежуточная аттестация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Итоговая аттестация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 на обязательное обучение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225 (180+45)/5400 (4320+1080 СРС) - 300 (240+60)/7200 (5760+1440 СРС)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 (120+30)/3600 -225 (180+45)/5400 (4320+1080 СРС)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75 (60+15)/1800 (1440+360 СРС) - 150 (120+30)/3600 (2880+720 СРС) **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Факультативные занятия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более 4-х часов в неделю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Консультации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более 100 часов на учебный год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252 (207+45)6048 (4968+1080 СРС) - 336 (276+6</w:t>
            </w:r>
            <w:r>
              <w:rPr>
                <w:rStyle w:val="s0"/>
              </w:rPr>
              <w:t>0)/8064 (6624+1440 СРС)**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168 (138+30)/4032 (3312+720 СРС) - 252 (207+45)/6048 (4968+1080 СРС)**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84 (69+15)/2016 (1656+360)-168 (138+30)/4032 (3312+720)**</w:t>
            </w:r>
          </w:p>
        </w:tc>
      </w:tr>
    </w:tbl>
    <w:p w:rsidR="00000000" w:rsidRDefault="00003FF5">
      <w:pPr>
        <w:pStyle w:val="pj"/>
      </w:pPr>
      <w:r>
        <w:rPr>
          <w:rStyle w:val="s0"/>
        </w:rPr>
        <w:t>Примечание:</w:t>
      </w:r>
    </w:p>
    <w:p w:rsidR="00000000" w:rsidRDefault="00003FF5">
      <w:pPr>
        <w:pStyle w:val="pj"/>
      </w:pPr>
      <w:r>
        <w:rPr>
          <w:rStyle w:val="s0"/>
        </w:rPr>
        <w:t>ООП - особые образовательные потребности;</w:t>
      </w:r>
    </w:p>
    <w:p w:rsidR="00000000" w:rsidRDefault="00003FF5">
      <w:pPr>
        <w:pStyle w:val="pj"/>
      </w:pPr>
      <w:r>
        <w:rPr>
          <w:rStyle w:val="s0"/>
        </w:rPr>
        <w:t>СРС - самостоятельная работа студента.</w:t>
      </w:r>
    </w:p>
    <w:p w:rsidR="00000000" w:rsidRDefault="00003FF5">
      <w:pPr>
        <w:pStyle w:val="pj"/>
      </w:pPr>
      <w:r>
        <w:rPr>
          <w:rStyle w:val="s0"/>
        </w:rPr>
        <w:t>* В том числе лабораторно-практические занятия по общепрофессиональным и специальным дисциплинам, курсовое и дипломное проектирование.</w:t>
      </w:r>
    </w:p>
    <w:p w:rsidR="00000000" w:rsidRDefault="00003FF5">
      <w:pPr>
        <w:pStyle w:val="pj"/>
      </w:pPr>
      <w:r>
        <w:rPr>
          <w:rStyle w:val="s0"/>
        </w:rPr>
        <w:t>** Определяется в зависимости от сложности квалификаций.</w:t>
      </w:r>
    </w:p>
    <w:p w:rsidR="00000000" w:rsidRDefault="00003FF5">
      <w:pPr>
        <w:pStyle w:val="pj"/>
      </w:pPr>
      <w:bookmarkStart w:id="6" w:name="SUB2"/>
      <w:bookmarkEnd w:id="6"/>
      <w:r>
        <w:rPr>
          <w:rStyle w:val="s0"/>
        </w:rPr>
        <w:t> </w:t>
      </w:r>
    </w:p>
    <w:p w:rsidR="00000000" w:rsidRDefault="00003FF5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003FF5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003FF5">
      <w:pPr>
        <w:pStyle w:val="pr"/>
      </w:pPr>
      <w:r>
        <w:rPr>
          <w:rStyle w:val="s0"/>
        </w:rPr>
        <w:t>Республики Казахстан</w:t>
      </w:r>
    </w:p>
    <w:p w:rsidR="00000000" w:rsidRDefault="00003FF5">
      <w:pPr>
        <w:pStyle w:val="pr"/>
      </w:pPr>
      <w:r>
        <w:rPr>
          <w:rStyle w:val="s0"/>
        </w:rPr>
        <w:t>от 29 ноября 2024 года № 101</w:t>
      </w:r>
    </w:p>
    <w:p w:rsidR="00000000" w:rsidRDefault="00003FF5">
      <w:pPr>
        <w:pStyle w:val="pr"/>
      </w:pPr>
      <w:r>
        <w:rPr>
          <w:rStyle w:val="s0"/>
        </w:rPr>
        <w:t> </w:t>
      </w:r>
    </w:p>
    <w:p w:rsidR="00000000" w:rsidRDefault="00003FF5">
      <w:pPr>
        <w:pStyle w:val="pr"/>
      </w:pPr>
      <w:r>
        <w:rPr>
          <w:rStyle w:val="s0"/>
        </w:rPr>
        <w:t>Приложение 2</w:t>
      </w:r>
    </w:p>
    <w:p w:rsidR="00000000" w:rsidRDefault="00003FF5">
      <w:pPr>
        <w:pStyle w:val="pr"/>
      </w:pPr>
      <w:r>
        <w:rPr>
          <w:rStyle w:val="s0"/>
        </w:rPr>
        <w:t>к государственному</w:t>
      </w:r>
    </w:p>
    <w:p w:rsidR="00000000" w:rsidRDefault="00003FF5">
      <w:pPr>
        <w:pStyle w:val="pr"/>
      </w:pPr>
      <w:r>
        <w:rPr>
          <w:rStyle w:val="s0"/>
        </w:rPr>
        <w:t>общеобязательному</w:t>
      </w:r>
    </w:p>
    <w:p w:rsidR="00000000" w:rsidRDefault="00003FF5">
      <w:pPr>
        <w:pStyle w:val="pr"/>
      </w:pPr>
      <w:r>
        <w:rPr>
          <w:rStyle w:val="s0"/>
        </w:rPr>
        <w:t>стандарту послесреднего</w:t>
      </w:r>
    </w:p>
    <w:p w:rsidR="00000000" w:rsidRDefault="00003FF5">
      <w:pPr>
        <w:pStyle w:val="pr"/>
      </w:pPr>
      <w:r>
        <w:rPr>
          <w:rStyle w:val="s0"/>
        </w:rPr>
        <w:t>образования</w:t>
      </w:r>
    </w:p>
    <w:p w:rsidR="00000000" w:rsidRDefault="00003FF5">
      <w:pPr>
        <w:pStyle w:val="pc"/>
      </w:pPr>
      <w:r>
        <w:rPr>
          <w:rStyle w:val="s1"/>
        </w:rPr>
        <w:t> </w:t>
      </w:r>
    </w:p>
    <w:p w:rsidR="00000000" w:rsidRDefault="00003FF5">
      <w:pPr>
        <w:pStyle w:val="pc"/>
      </w:pPr>
      <w:r>
        <w:rPr>
          <w:rStyle w:val="s1"/>
        </w:rPr>
        <w:t> </w:t>
      </w:r>
    </w:p>
    <w:p w:rsidR="00000000" w:rsidRDefault="00003FF5">
      <w:pPr>
        <w:pStyle w:val="pc"/>
      </w:pPr>
      <w:r>
        <w:rPr>
          <w:rStyle w:val="s1"/>
        </w:rPr>
        <w:t>Типовой учебный план послесреднего образования</w:t>
      </w:r>
    </w:p>
    <w:p w:rsidR="00000000" w:rsidRDefault="00003FF5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14"/>
        <w:gridCol w:w="1487"/>
        <w:gridCol w:w="2340"/>
        <w:gridCol w:w="2240"/>
        <w:gridCol w:w="1487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Наименование блоков модулей и видов учебной деятельности</w:t>
            </w:r>
          </w:p>
        </w:tc>
        <w:tc>
          <w:tcPr>
            <w:tcW w:w="4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Количество кредитов/часов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базе общего среднего образования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базе технического и профессионального образования с квалификацией квалифицированных рабочих кадров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базе технического</w:t>
            </w:r>
            <w:r>
              <w:rPr>
                <w:rStyle w:val="s0"/>
              </w:rPr>
              <w:t xml:space="preserve"> и профессионального образования с квалификацией специалиста среднего звена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базе высшего образования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Базовые модули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Профессиональные модули*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Промежуточная аттестация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Итоговая аттестация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+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 на обязательное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225 (180+45 СРС)/5400 (4320+1080 СРС)**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 (120+30 СРС)/3600(2880+ 720 СРС)***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75 (60+15 СРС)/1800 (1440+360 СРС)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75 (60+15 СРС)/1800 (1440+360 СРС)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Факультативные занятия</w:t>
            </w:r>
          </w:p>
        </w:tc>
        <w:tc>
          <w:tcPr>
            <w:tcW w:w="4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более 4-х часов в неделю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Консультации</w:t>
            </w:r>
          </w:p>
        </w:tc>
        <w:tc>
          <w:tcPr>
            <w:tcW w:w="4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более 100 часов на учебный год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252 (207+45 СРС)/6048 (4968+1080 СРС)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168 (138+30 СРС)/4032 (3312+720 СРС)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84 (69+15 СРС)/2016 (1656+360 СРС)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84 (69+15 СРС)/2016 (1656+360 СРС)</w:t>
            </w:r>
          </w:p>
        </w:tc>
      </w:tr>
    </w:tbl>
    <w:p w:rsidR="00000000" w:rsidRDefault="00003FF5">
      <w:pPr>
        <w:pStyle w:val="pj"/>
      </w:pPr>
      <w:r>
        <w:rPr>
          <w:rStyle w:val="s0"/>
        </w:rPr>
        <w:t>Примечание:</w:t>
      </w:r>
    </w:p>
    <w:p w:rsidR="00000000" w:rsidRDefault="00003FF5">
      <w:pPr>
        <w:pStyle w:val="pj"/>
      </w:pPr>
      <w:r>
        <w:rPr>
          <w:rStyle w:val="s0"/>
        </w:rPr>
        <w:t>СРС - самостоятельная работа студента.</w:t>
      </w:r>
    </w:p>
    <w:p w:rsidR="00000000" w:rsidRDefault="00003FF5">
      <w:pPr>
        <w:pStyle w:val="pj"/>
      </w:pPr>
      <w:r>
        <w:rPr>
          <w:rStyle w:val="s0"/>
        </w:rPr>
        <w:t>* Производственное обучение и/или профессиональная практика составляет не менее 40 % от профессиональных модулей.</w:t>
      </w:r>
    </w:p>
    <w:p w:rsidR="00000000" w:rsidRDefault="00003FF5">
      <w:pPr>
        <w:pStyle w:val="pj"/>
      </w:pPr>
      <w:r>
        <w:rPr>
          <w:rStyle w:val="s0"/>
        </w:rPr>
        <w:t>** Предусмотрено освоение профессиональных модулей родственных квалификаций по уровням квалифицированных рабочих кадров и специалиста среднего звена (при наличии).</w:t>
      </w:r>
    </w:p>
    <w:p w:rsidR="00000000" w:rsidRDefault="00003FF5">
      <w:pPr>
        <w:pStyle w:val="pj"/>
      </w:pPr>
      <w:r>
        <w:rPr>
          <w:rStyle w:val="s0"/>
        </w:rPr>
        <w:t>*** Предусмотрено освоение профессиональных модулей родственных квалификаций по уровню специ</w:t>
      </w:r>
      <w:r>
        <w:rPr>
          <w:rStyle w:val="s0"/>
        </w:rPr>
        <w:t>алиста среднего звена (при наличии).</w:t>
      </w:r>
    </w:p>
    <w:p w:rsidR="00000000" w:rsidRDefault="00003FF5">
      <w:pPr>
        <w:pStyle w:val="pj"/>
      </w:pPr>
      <w:bookmarkStart w:id="7" w:name="SUB3"/>
      <w:bookmarkEnd w:id="7"/>
      <w:r>
        <w:rPr>
          <w:rStyle w:val="s0"/>
        </w:rPr>
        <w:t> </w:t>
      </w:r>
    </w:p>
    <w:p w:rsidR="00000000" w:rsidRDefault="00003FF5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003FF5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003FF5">
      <w:pPr>
        <w:pStyle w:val="pr"/>
      </w:pPr>
      <w:r>
        <w:rPr>
          <w:rStyle w:val="s0"/>
        </w:rPr>
        <w:t>Республики Казахстан</w:t>
      </w:r>
    </w:p>
    <w:p w:rsidR="00000000" w:rsidRDefault="00003FF5">
      <w:pPr>
        <w:pStyle w:val="pr"/>
      </w:pPr>
      <w:r>
        <w:rPr>
          <w:rStyle w:val="s0"/>
        </w:rPr>
        <w:t>от 29 ноября 2024 года № 101</w:t>
      </w:r>
    </w:p>
    <w:p w:rsidR="00000000" w:rsidRDefault="00003FF5">
      <w:pPr>
        <w:pStyle w:val="pr"/>
      </w:pPr>
      <w:r>
        <w:rPr>
          <w:rStyle w:val="s0"/>
        </w:rPr>
        <w:t> </w:t>
      </w:r>
    </w:p>
    <w:p w:rsidR="00000000" w:rsidRDefault="00003FF5">
      <w:pPr>
        <w:pStyle w:val="pr"/>
      </w:pPr>
      <w:r>
        <w:rPr>
          <w:rStyle w:val="s0"/>
        </w:rPr>
        <w:t>Приложение</w:t>
      </w:r>
    </w:p>
    <w:p w:rsidR="00000000" w:rsidRDefault="00003FF5">
      <w:pPr>
        <w:pStyle w:val="pr"/>
      </w:pPr>
      <w:r>
        <w:rPr>
          <w:rStyle w:val="s0"/>
        </w:rPr>
        <w:t>к государственному</w:t>
      </w:r>
    </w:p>
    <w:p w:rsidR="00000000" w:rsidRDefault="00003FF5">
      <w:pPr>
        <w:pStyle w:val="pr"/>
      </w:pPr>
      <w:r>
        <w:rPr>
          <w:rStyle w:val="s0"/>
        </w:rPr>
        <w:t>общеобязательному</w:t>
      </w:r>
    </w:p>
    <w:p w:rsidR="00000000" w:rsidRDefault="00003FF5">
      <w:pPr>
        <w:pStyle w:val="pr"/>
      </w:pPr>
      <w:r>
        <w:rPr>
          <w:rStyle w:val="s0"/>
        </w:rPr>
        <w:t>стандарту высшего образования</w:t>
      </w:r>
    </w:p>
    <w:p w:rsidR="00000000" w:rsidRDefault="00003FF5">
      <w:pPr>
        <w:pStyle w:val="pj"/>
      </w:pPr>
      <w:r>
        <w:rPr>
          <w:rStyle w:val="s0"/>
        </w:rPr>
        <w:t> </w:t>
      </w:r>
    </w:p>
    <w:p w:rsidR="00000000" w:rsidRDefault="00003FF5">
      <w:pPr>
        <w:pStyle w:val="pj"/>
      </w:pPr>
      <w:r>
        <w:rPr>
          <w:rStyle w:val="s0"/>
        </w:rPr>
        <w:t> </w:t>
      </w:r>
    </w:p>
    <w:p w:rsidR="00000000" w:rsidRDefault="00003FF5">
      <w:pPr>
        <w:pStyle w:val="pc"/>
      </w:pPr>
      <w:r>
        <w:rPr>
          <w:rStyle w:val="s1"/>
        </w:rPr>
        <w:t>Наименования присуждаемых степеней программ высшего образования по направлению подготовки «Здравоохранение»</w:t>
      </w:r>
    </w:p>
    <w:p w:rsidR="00000000" w:rsidRDefault="00003FF5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122"/>
        <w:gridCol w:w="2063"/>
        <w:gridCol w:w="1937"/>
        <w:gridCol w:w="1422"/>
        <w:gridCol w:w="2063"/>
        <w:gridCol w:w="1962"/>
        <w:gridCol w:w="1422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№/п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Наименование образовательной программы</w:t>
            </w:r>
          </w:p>
        </w:tc>
        <w:tc>
          <w:tcPr>
            <w:tcW w:w="2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Присуждаемая степень по образовательным программам бакалавриата</w:t>
            </w:r>
          </w:p>
        </w:tc>
        <w:tc>
          <w:tcPr>
            <w:tcW w:w="2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Присуждаемая степень по образовательным программам непрерывного интегрированного медицинского образования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государственном языке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английском языке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государственном языке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русском языке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 английском языке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Общая медицина, медицина, педиатрия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медицина бакалавры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бакалавр медицины по образовательной программе «код и наименование образовательной программы»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Bachelor of Medicine (code, name educational program)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денсаулық медицина магистрі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магистр медицины по образовательной программе «код и наименование образовательной программы»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M</w:t>
            </w:r>
            <w:r>
              <w:rPr>
                <w:rStyle w:val="s0"/>
              </w:rPr>
              <w:t>aster of Medicine (code, name educational program)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Стоматология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стоматология бакалавры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бакалавр стоматологии по образовательной программе «код и наименование образовательной программы»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Bachelor of Dentistry (code, name educational program)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стоматология магистрі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м</w:t>
            </w:r>
            <w:r>
              <w:rPr>
                <w:rStyle w:val="s0"/>
              </w:rPr>
              <w:t>агистр стоматологии по образовательной программе «код и наименование образовательной программы»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Master of Dentistry (code, name educational program)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Медико-профилактическое дело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денсаулық сақтау магистрі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магистр здравоохранения по образовательной программе «код и наименование образовательной программы»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Master of Health (code, name educational program)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Сестринское дело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мейіргер ісі бакалавры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бакалавр сестринского дела по образовательной программе «код и наименование образовательной программы»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Bachelor of Nursing (code, name educational program)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Фармация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фармация бакалавры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бакалавр фармации по образовательной программе «код и наименование образовательной программы»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Bachelor of Pharmacy (code, name educational program)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Общественное здоровье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«білім беру бағдарламасының коды және атауы» білім беру бағдарламасы бойынша қоғамдық денсаулық бакалавры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Бакалавр Общественного здоровья по образовательной программе «код и наименование образовательной программы»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Bachelor of Public health (code, name ed</w:t>
            </w:r>
            <w:r>
              <w:rPr>
                <w:rStyle w:val="s0"/>
              </w:rPr>
              <w:t>ucational program)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-</w:t>
            </w:r>
          </w:p>
        </w:tc>
      </w:tr>
    </w:tbl>
    <w:p w:rsidR="00000000" w:rsidRDefault="00003FF5">
      <w:pPr>
        <w:pStyle w:val="pr"/>
      </w:pPr>
      <w:r>
        <w:rPr>
          <w:rStyle w:val="s0"/>
        </w:rPr>
        <w:t> </w:t>
      </w:r>
    </w:p>
    <w:p w:rsidR="00000000" w:rsidRDefault="00003FF5">
      <w:pPr>
        <w:pStyle w:val="pr"/>
      </w:pPr>
      <w:r>
        <w:rPr>
          <w:rStyle w:val="s0"/>
        </w:rPr>
        <w:t>Приложение</w:t>
      </w:r>
    </w:p>
    <w:p w:rsidR="00000000" w:rsidRDefault="00003FF5">
      <w:pPr>
        <w:pStyle w:val="pr"/>
      </w:pPr>
      <w:r>
        <w:rPr>
          <w:rStyle w:val="s0"/>
        </w:rPr>
        <w:t>к государственному</w:t>
      </w:r>
    </w:p>
    <w:p w:rsidR="00000000" w:rsidRDefault="00003FF5">
      <w:pPr>
        <w:pStyle w:val="pr"/>
      </w:pPr>
      <w:r>
        <w:rPr>
          <w:rStyle w:val="s0"/>
        </w:rPr>
        <w:t>общеобязательному стандарту</w:t>
      </w:r>
    </w:p>
    <w:p w:rsidR="00000000" w:rsidRDefault="00003FF5">
      <w:pPr>
        <w:pStyle w:val="pr"/>
      </w:pPr>
      <w:r>
        <w:rPr>
          <w:rStyle w:val="s0"/>
        </w:rPr>
        <w:t>высшего образования</w:t>
      </w:r>
    </w:p>
    <w:p w:rsidR="00000000" w:rsidRDefault="00003FF5">
      <w:pPr>
        <w:pStyle w:val="pr"/>
      </w:pPr>
      <w:r>
        <w:rPr>
          <w:rStyle w:val="s0"/>
        </w:rPr>
        <w:t>в области здравоохранения</w:t>
      </w:r>
    </w:p>
    <w:p w:rsidR="00000000" w:rsidRDefault="00003FF5">
      <w:pPr>
        <w:pStyle w:val="pr"/>
      </w:pPr>
      <w:r>
        <w:rPr>
          <w:rStyle w:val="s0"/>
        </w:rPr>
        <w:t> </w:t>
      </w:r>
    </w:p>
    <w:p w:rsidR="00000000" w:rsidRDefault="00003FF5">
      <w:pPr>
        <w:pStyle w:val="pr"/>
      </w:pPr>
      <w:r>
        <w:rPr>
          <w:rStyle w:val="s0"/>
        </w:rPr>
        <w:t> </w:t>
      </w:r>
    </w:p>
    <w:p w:rsidR="00000000" w:rsidRDefault="00003FF5">
      <w:pPr>
        <w:pStyle w:val="pc"/>
      </w:pPr>
      <w:r>
        <w:rPr>
          <w:rStyle w:val="s1"/>
        </w:rPr>
        <w:t>Типовой учебный план программы высшего образования по направлению подготовки «Здравоохранение»</w:t>
      </w:r>
    </w:p>
    <w:p w:rsidR="00000000" w:rsidRDefault="00003FF5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90"/>
        <w:gridCol w:w="1754"/>
        <w:gridCol w:w="1754"/>
        <w:gridCol w:w="1754"/>
        <w:gridCol w:w="1754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2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Наименование циклов и дисциплин</w:t>
            </w:r>
          </w:p>
        </w:tc>
        <w:tc>
          <w:tcPr>
            <w:tcW w:w="2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Общая трудоемкость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Сестринское дело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Фармация, Общественное здоровье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академических часах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академических кредитах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академических часах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академических кредитах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Цикл общеобразовательные дисциплины (ООД)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1680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1680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Обязательный компонент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История Казахстана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Философия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Иностранный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Казахский (Русский)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Информационно-коммуникационные технологии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Физическая культура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Вузовский компонент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Цикл базовых дисциплин (БД)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4200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140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Вузовский компонент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Профессиональная практика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Цикл профилирующих дисциплин (ПД)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1950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2850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95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Вузовский компонент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Профессиональная практика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Дополнительные виды обучения (ДВО)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Итоговая аттестация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4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Подготовка и сдача комплексного экзамена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7200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9000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300</w:t>
            </w:r>
          </w:p>
        </w:tc>
      </w:tr>
    </w:tbl>
    <w:p w:rsidR="00000000" w:rsidRDefault="00003FF5">
      <w:pPr>
        <w:pStyle w:val="pc"/>
      </w:pPr>
      <w:r>
        <w:rPr>
          <w:rStyle w:val="s0"/>
          <w:b/>
          <w:bCs/>
        </w:rPr>
        <w:t> </w:t>
      </w:r>
    </w:p>
    <w:p w:rsidR="00000000" w:rsidRDefault="00003FF5">
      <w:pPr>
        <w:pStyle w:val="pc"/>
      </w:pPr>
      <w:r>
        <w:rPr>
          <w:rStyle w:val="s1"/>
        </w:rPr>
        <w:t>Типовой учебный план программ непрерывного интегрированного медицинского образования</w:t>
      </w:r>
    </w:p>
    <w:p w:rsidR="00000000" w:rsidRDefault="00003FF5">
      <w:pPr>
        <w:pStyle w:val="pc"/>
      </w:pPr>
      <w:r>
        <w:rPr>
          <w:rStyle w:val="s0"/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90"/>
        <w:gridCol w:w="1754"/>
        <w:gridCol w:w="1754"/>
        <w:gridCol w:w="1754"/>
        <w:gridCol w:w="1754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№ п/п</w:t>
            </w:r>
          </w:p>
        </w:tc>
        <w:tc>
          <w:tcPr>
            <w:tcW w:w="2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Наименование циклов дисциплин и видов деятельности</w:t>
            </w:r>
          </w:p>
        </w:tc>
        <w:tc>
          <w:tcPr>
            <w:tcW w:w="26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Общая трудоемкость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Медико-профилактическое дело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Медицина, Педиатрия, Стоматология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003FF5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академических часах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академических кредитах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академических часах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академических кредитах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Цикл общеобразовательные дисциплины (ООД)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1680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1680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Обязательный компонент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51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История Казахстана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Философия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Иностранный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Казахский (Русский)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Информационно-коммуникационные технологии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Модуль социально-политических знаний (социология, политология, культурология, психология)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Физическая культура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8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Вузовский компонент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Цикл базовых дисциплин (БД)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1950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2850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95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Вузовский компонент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 том числе: Иностранный язык (профессиональный) Менеджмент Психология управления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Профессиональная практика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Цикл профилирующих дисциплин (ПД)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4500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150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Вузовский компонент и (или) 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2)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Профессиональная практика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Интернатура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30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Дополнительные виды обучения (ДВО)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Компонент по выбору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Экспериментально-исследовательская работа (ЭИР)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13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Итоговая аттестация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Написание, защита магистерского проекта и подготовка, сдача комплексного экзамена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360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12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9000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10800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3FF5">
            <w:pPr>
              <w:pStyle w:val="pji"/>
            </w:pPr>
            <w:r>
              <w:rPr>
                <w:rStyle w:val="s0"/>
              </w:rPr>
              <w:t>не менее 360</w:t>
            </w:r>
          </w:p>
        </w:tc>
      </w:tr>
    </w:tbl>
    <w:p w:rsidR="00000000" w:rsidRDefault="00003FF5">
      <w:pPr>
        <w:pStyle w:val="pj"/>
      </w:pPr>
      <w:r>
        <w:rPr>
          <w:rStyle w:val="s0"/>
        </w:rPr>
        <w:t> </w:t>
      </w:r>
    </w:p>
    <w:sectPr w:rsidR="0000000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F5" w:rsidRDefault="00003FF5" w:rsidP="00003FF5">
      <w:r>
        <w:separator/>
      </w:r>
    </w:p>
  </w:endnote>
  <w:endnote w:type="continuationSeparator" w:id="0">
    <w:p w:rsidR="00003FF5" w:rsidRDefault="00003FF5" w:rsidP="0000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F5" w:rsidRDefault="00003F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F5" w:rsidRDefault="00003F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F5" w:rsidRDefault="00003F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F5" w:rsidRDefault="00003FF5" w:rsidP="00003FF5">
      <w:r>
        <w:separator/>
      </w:r>
    </w:p>
  </w:footnote>
  <w:footnote w:type="continuationSeparator" w:id="0">
    <w:p w:rsidR="00003FF5" w:rsidRDefault="00003FF5" w:rsidP="0000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F5" w:rsidRDefault="00003F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F5" w:rsidRDefault="00003FF5" w:rsidP="00003FF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03FF5" w:rsidRDefault="00003FF5" w:rsidP="00003FF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29 ноября 2024 года № 101 «О внесении изменений и дополнения в приказ Министра здравоохранения Республики Казахстан от 4 июля 2022 года № ҚР ДСМ-63 «Об утверждении государственных общеобязательных стандартов по уровням образования в области здравоохранения» (не введен в действие)</w:t>
    </w:r>
  </w:p>
  <w:p w:rsidR="00003FF5" w:rsidRPr="00003FF5" w:rsidRDefault="00003FF5" w:rsidP="00003FF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15.12.2024 г., 01.09.2025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F5" w:rsidRDefault="00003F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03FF5"/>
    <w:rsid w:val="000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03F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FF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3F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3FF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03F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3FF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3F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3FF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074330" TargetMode="External"/><Relationship Id="rId13" Type="http://schemas.openxmlformats.org/officeDocument/2006/relationships/hyperlink" Target="http://online.zakon.kz/Document/?doc_id=34074330" TargetMode="External"/><Relationship Id="rId18" Type="http://schemas.openxmlformats.org/officeDocument/2006/relationships/hyperlink" Target="http://online.zakon.kz/Document/?doc_id=34074330" TargetMode="External"/><Relationship Id="rId26" Type="http://schemas.openxmlformats.org/officeDocument/2006/relationships/hyperlink" Target="http://online.zakon.kz/Document/?doc_id=3407433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4074330" TargetMode="External"/><Relationship Id="rId34" Type="http://schemas.openxmlformats.org/officeDocument/2006/relationships/header" Target="header2.xml"/><Relationship Id="rId7" Type="http://schemas.openxmlformats.org/officeDocument/2006/relationships/hyperlink" Target="http://online.zakon.kz/Document/?doc_id=34074330" TargetMode="External"/><Relationship Id="rId12" Type="http://schemas.openxmlformats.org/officeDocument/2006/relationships/hyperlink" Target="http://online.zakon.kz/Document/?doc_id=34074330" TargetMode="External"/><Relationship Id="rId17" Type="http://schemas.openxmlformats.org/officeDocument/2006/relationships/hyperlink" Target="http://online.zakon.kz/Document/?doc_id=34074330" TargetMode="External"/><Relationship Id="rId25" Type="http://schemas.openxmlformats.org/officeDocument/2006/relationships/hyperlink" Target="http://online.zakon.kz/Document/?doc_id=34074330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074330" TargetMode="External"/><Relationship Id="rId20" Type="http://schemas.openxmlformats.org/officeDocument/2006/relationships/hyperlink" Target="http://online.zakon.kz/Document/?doc_id=34074330" TargetMode="External"/><Relationship Id="rId29" Type="http://schemas.openxmlformats.org/officeDocument/2006/relationships/hyperlink" Target="http://online.zakon.kz/Document/?doc_id=3407433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074330" TargetMode="External"/><Relationship Id="rId24" Type="http://schemas.openxmlformats.org/officeDocument/2006/relationships/hyperlink" Target="http://online.zakon.kz/Document/?doc_id=34074330" TargetMode="External"/><Relationship Id="rId32" Type="http://schemas.openxmlformats.org/officeDocument/2006/relationships/hyperlink" Target="http://online.zakon.kz/Document/?doc_id=39004818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074330" TargetMode="External"/><Relationship Id="rId23" Type="http://schemas.openxmlformats.org/officeDocument/2006/relationships/hyperlink" Target="http://online.zakon.kz/Document/?doc_id=34074330" TargetMode="External"/><Relationship Id="rId28" Type="http://schemas.openxmlformats.org/officeDocument/2006/relationships/hyperlink" Target="http://online.zakon.kz/Document/?doc_id=34074330" TargetMode="External"/><Relationship Id="rId36" Type="http://schemas.openxmlformats.org/officeDocument/2006/relationships/footer" Target="footer2.xml"/><Relationship Id="rId10" Type="http://schemas.openxmlformats.org/officeDocument/2006/relationships/hyperlink" Target="http://online.zakon.kz/Document/?doc_id=34074330" TargetMode="External"/><Relationship Id="rId19" Type="http://schemas.openxmlformats.org/officeDocument/2006/relationships/hyperlink" Target="http://online.zakon.kz/Document/?doc_id=34074330" TargetMode="External"/><Relationship Id="rId31" Type="http://schemas.openxmlformats.org/officeDocument/2006/relationships/hyperlink" Target="http://online.zakon.kz/Document/?doc_id=39004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074330" TargetMode="External"/><Relationship Id="rId14" Type="http://schemas.openxmlformats.org/officeDocument/2006/relationships/hyperlink" Target="http://online.zakon.kz/Document/?doc_id=34074330" TargetMode="External"/><Relationship Id="rId22" Type="http://schemas.openxmlformats.org/officeDocument/2006/relationships/hyperlink" Target="http://online.zakon.kz/Document/?doc_id=34074330" TargetMode="External"/><Relationship Id="rId27" Type="http://schemas.openxmlformats.org/officeDocument/2006/relationships/hyperlink" Target="http://online.zakon.kz/Document/?doc_id=34074330" TargetMode="External"/><Relationship Id="rId30" Type="http://schemas.openxmlformats.org/officeDocument/2006/relationships/hyperlink" Target="http://online.zakon.kz/Document/?doc_id=39124893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3926</Words>
  <Characters>30616</Characters>
  <Application>Microsoft Office Word</Application>
  <DocSecurity>0</DocSecurity>
  <Lines>255</Lines>
  <Paragraphs>68</Paragraphs>
  <ScaleCrop>false</ScaleCrop>
  <Company/>
  <LinksUpToDate>false</LinksUpToDate>
  <CharactersWithSpaces>34474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2024-12-05T04:55:00Z</dcterms:created>
  <dcterms:modified xsi:type="dcterms:W3CDTF">2024-12-05T04:55:00Z</dcterms:modified>
</cp:coreProperties>
</file>