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06B6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4 декабря 2025 года № 159</w:t>
      </w:r>
      <w:r>
        <w:rPr>
          <w:rStyle w:val="s1"/>
        </w:rPr>
        <w:br/>
        <w:t>О внесении изменений в приказ Министра здравоохранения Республики Казахстан от 20 октября 2020 года № ҚР ДСМ - 142/2020</w:t>
      </w:r>
      <w:r>
        <w:rPr>
          <w:rStyle w:val="s1"/>
        </w:rPr>
        <w:br/>
        <w:t>«Об утверждении перечня орфанных заболеваний и лекарст</w:t>
      </w:r>
      <w:r>
        <w:rPr>
          <w:rStyle w:val="s1"/>
        </w:rPr>
        <w:t>венных средств для их лечения (орфанных)»</w:t>
      </w:r>
    </w:p>
    <w:p w:rsidR="00000000" w:rsidRDefault="00B406B6">
      <w:pPr>
        <w:pStyle w:val="pj"/>
      </w:pPr>
      <w:r>
        <w:rPr>
          <w:rStyle w:val="s0"/>
        </w:rPr>
        <w:t> </w:t>
      </w:r>
    </w:p>
    <w:p w:rsidR="00000000" w:rsidRDefault="00B406B6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B406B6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20 октября 2020 года № ҚР ДСМ - 142/2020 «Об утверждении перечня орфанных заболеваний и лекарственных средств для их лечения (орфанных)» (Зарегистрирован в реестре государственной регистрации нормативных пра</w:t>
      </w:r>
      <w:r>
        <w:rPr>
          <w:rStyle w:val="s0"/>
        </w:rPr>
        <w:t>вовых актов под № 21479) следующие изменения:</w:t>
      </w:r>
    </w:p>
    <w:p w:rsidR="00000000" w:rsidRDefault="00B406B6">
      <w:pPr>
        <w:pStyle w:val="pj"/>
      </w:pPr>
      <w:r>
        <w:rPr>
          <w:rStyle w:val="s0"/>
        </w:rPr>
        <w:t>в Перечне орфанных заболеваний и лекарственных средств для их лечения (орфанных), утвержденный указанным приказом:</w:t>
      </w:r>
    </w:p>
    <w:p w:rsidR="00000000" w:rsidRDefault="00B406B6">
      <w:pPr>
        <w:pStyle w:val="pj"/>
      </w:pPr>
      <w:r>
        <w:rPr>
          <w:rStyle w:val="s0"/>
        </w:rPr>
        <w:t>строку, порядковый номер 9 исключить;</w:t>
      </w:r>
    </w:p>
    <w:p w:rsidR="00000000" w:rsidRDefault="00B406B6">
      <w:pPr>
        <w:pStyle w:val="pj"/>
      </w:pPr>
      <w:r>
        <w:rPr>
          <w:rStyle w:val="s0"/>
        </w:rPr>
        <w:t>строку, порядковый номер 33, изложить в следующей редакци</w:t>
      </w:r>
      <w:r>
        <w:rPr>
          <w:rStyle w:val="s0"/>
        </w:rPr>
        <w:t>и:</w:t>
      </w:r>
    </w:p>
    <w:p w:rsidR="00000000" w:rsidRDefault="00B406B6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90"/>
        <w:gridCol w:w="1612"/>
        <w:gridCol w:w="2053"/>
        <w:gridCol w:w="1661"/>
        <w:gridCol w:w="2019"/>
        <w:gridCol w:w="1190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33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D 80.0,</w:t>
            </w:r>
          </w:p>
          <w:p w:rsidR="00000000" w:rsidRDefault="00B406B6">
            <w:pPr>
              <w:pStyle w:val="p"/>
            </w:pPr>
            <w:r>
              <w:t>D 80.1</w:t>
            </w:r>
          </w:p>
          <w:p w:rsidR="00000000" w:rsidRDefault="00B406B6">
            <w:pPr>
              <w:pStyle w:val="p"/>
            </w:pPr>
            <w:r>
              <w:t>D81.0- D81.9</w:t>
            </w:r>
          </w:p>
          <w:p w:rsidR="00000000" w:rsidRDefault="00B406B6">
            <w:pPr>
              <w:pStyle w:val="p"/>
            </w:pPr>
            <w:r>
              <w:t>D82.0</w:t>
            </w:r>
          </w:p>
          <w:p w:rsidR="00000000" w:rsidRDefault="00B406B6">
            <w:pPr>
              <w:pStyle w:val="p"/>
            </w:pPr>
            <w:r>
              <w:t>D83.0, D84.0,</w:t>
            </w:r>
          </w:p>
          <w:p w:rsidR="00000000" w:rsidRDefault="00B406B6">
            <w:pPr>
              <w:pStyle w:val="p"/>
            </w:pPr>
            <w:r>
              <w:t>D84.1,</w:t>
            </w:r>
          </w:p>
          <w:p w:rsidR="00000000" w:rsidRDefault="00B406B6">
            <w:pPr>
              <w:pStyle w:val="p"/>
            </w:pPr>
            <w:r>
              <w:t>D84.8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Отдельные нарушения, вовлекающие иммунный механизм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Первичные иммунодефициты</w:t>
            </w:r>
          </w:p>
        </w:tc>
        <w:tc>
          <w:tcPr>
            <w:tcW w:w="1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Ингибитор С1-эстеразы человеческий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B06AC01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Ланаделумаб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B06AC05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Иммуноглобулин (для внесосудистого введения)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J06BA01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Иммуноглобулин (для внутривенного введения)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J06BA02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Интерферон гамма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L03AB03</w:t>
            </w:r>
          </w:p>
        </w:tc>
      </w:tr>
    </w:tbl>
    <w:p w:rsidR="00000000" w:rsidRDefault="00B406B6">
      <w:pPr>
        <w:pStyle w:val="pr"/>
      </w:pPr>
      <w:r>
        <w:t>»;</w:t>
      </w:r>
    </w:p>
    <w:p w:rsidR="00000000" w:rsidRDefault="00B406B6">
      <w:pPr>
        <w:pStyle w:val="pj"/>
      </w:pPr>
      <w:r>
        <w:t>строку, порядковый номер 46, изложить в следующей редакции:</w:t>
      </w:r>
    </w:p>
    <w:p w:rsidR="00000000" w:rsidRDefault="00B406B6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36"/>
        <w:gridCol w:w="1693"/>
        <w:gridCol w:w="2975"/>
        <w:gridCol w:w="1083"/>
        <w:gridCol w:w="1471"/>
        <w:gridCol w:w="1257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46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G 12.2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Болезнь двигательного неврона.</w:t>
            </w:r>
          </w:p>
          <w:p w:rsidR="00000000" w:rsidRDefault="00B406B6">
            <w:pPr>
              <w:pStyle w:val="p"/>
            </w:pPr>
            <w:r>
              <w:t>Семейная болезнь двигательного неврона</w:t>
            </w:r>
          </w:p>
        </w:tc>
        <w:tc>
          <w:tcPr>
            <w:tcW w:w="2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Боковой склероз амиотрофический, прогрессирующая спинальная мышечная атрофия - при наличии молекулярно генетического подтверждения в аккредитованной лаборатории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Болезни нервной системы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Филграстим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L03AA02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Нусинерсен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M09AX07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Рисдиплам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M09AX10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Рилузол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N07XX02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406B6">
      <w:pPr>
        <w:pStyle w:val="pr"/>
      </w:pPr>
      <w:r>
        <w:t>»;</w:t>
      </w:r>
    </w:p>
    <w:p w:rsidR="00000000" w:rsidRDefault="00B406B6">
      <w:pPr>
        <w:pStyle w:val="pj"/>
      </w:pPr>
      <w:r>
        <w:t>строку, порядковый номер 47 исключить;</w:t>
      </w:r>
    </w:p>
    <w:p w:rsidR="00000000" w:rsidRDefault="00B406B6">
      <w:pPr>
        <w:pStyle w:val="pj"/>
      </w:pPr>
      <w:r>
        <w:t>строку, порядковый номер 49, изложить в следующей редакции:</w:t>
      </w:r>
    </w:p>
    <w:p w:rsidR="00000000" w:rsidRDefault="00B406B6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10"/>
        <w:gridCol w:w="1409"/>
        <w:gridCol w:w="2733"/>
        <w:gridCol w:w="1375"/>
        <w:gridCol w:w="1531"/>
        <w:gridCol w:w="1257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49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G71.0 -G71.3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Болезни нервно-мышечного синапса и мышц</w:t>
            </w:r>
          </w:p>
        </w:tc>
        <w:tc>
          <w:tcPr>
            <w:tcW w:w="2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Мышечная дистрофия: аутосомная рецессивная типа Дюшенна или Беккера, лопаточно-перонеальная с ранними контрактурами (Эмери-Дрейфуса), дистальная плечелопаточно-лицевая, конечностно-поясная, глазных мышц, глазоглоточная (окулофарингеальная). Дистрофия миото</w:t>
            </w:r>
            <w:r>
              <w:t>ническая Штейнера. Миотония врожденная Томсена. Нейромиотония Исаакса. Парамиотония врожденная. Врожденная мышечная дистрофия: со специфическими морфологическими поражениями мышечного волокна. Болезнь центрального ядра, миниядерная, мультиядерная Диспропор</w:t>
            </w:r>
            <w:r>
              <w:t>ция типов волокон. Миопатия миотубулярная (центроядерная), немалиновая (болезнь немалинового тела). Митохондриальная миопатия, не классифицированная в других рубриках- при наличии молекулярно генетического подтверждения в аккредитованной лаборатории.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Пер</w:t>
            </w:r>
            <w:r>
              <w:t>вичные мышечные нарушения</w:t>
            </w:r>
          </w:p>
          <w:p w:rsidR="00000000" w:rsidRDefault="00B406B6">
            <w:pPr>
              <w:pStyle w:val="p"/>
            </w:pPr>
            <w:r>
              <w:t>Первичные мышечные нарушения</w:t>
            </w:r>
          </w:p>
          <w:p w:rsidR="00000000" w:rsidRDefault="00B406B6">
            <w:pPr>
              <w:pStyle w:val="p"/>
            </w:pPr>
            <w:r>
              <w:t>Первичные мышечные нарушения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Дефлазакорт H02AB13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H02AB13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Аталурен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M09AX03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Этеплирсен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M09AX06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Голодирсен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M09AX08</w:t>
            </w:r>
          </w:p>
        </w:tc>
      </w:tr>
    </w:tbl>
    <w:p w:rsidR="00000000" w:rsidRDefault="00B406B6">
      <w:pPr>
        <w:pStyle w:val="pr"/>
      </w:pPr>
      <w:r>
        <w:t>»;</w:t>
      </w:r>
    </w:p>
    <w:p w:rsidR="00000000" w:rsidRDefault="00B406B6">
      <w:pPr>
        <w:pStyle w:val="pj"/>
      </w:pPr>
      <w:r>
        <w:t>строку, порядковый номер 50, изложить в следующей редакции:</w:t>
      </w:r>
    </w:p>
    <w:p w:rsidR="00000000" w:rsidRDefault="00B406B6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36"/>
        <w:gridCol w:w="1197"/>
        <w:gridCol w:w="2962"/>
        <w:gridCol w:w="1442"/>
        <w:gridCol w:w="1662"/>
        <w:gridCol w:w="121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50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Е 74.8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Синдром дефицита Glut 1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Синдром дефицита транспортера глюкозы Glut I при наличии молекулярно генетического подтверждения в аккредитованной лаборатории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Другие уточненные нарушения обмена углеводов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Тригептаноин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A16AX17</w:t>
            </w:r>
          </w:p>
        </w:tc>
      </w:tr>
    </w:tbl>
    <w:p w:rsidR="00000000" w:rsidRDefault="00B406B6">
      <w:pPr>
        <w:pStyle w:val="pr"/>
      </w:pPr>
      <w:r>
        <w:t>»;</w:t>
      </w:r>
    </w:p>
    <w:p w:rsidR="00000000" w:rsidRDefault="00B406B6">
      <w:pPr>
        <w:pStyle w:val="pj"/>
      </w:pPr>
      <w:r>
        <w:t>строку, порядковый номер 63, изложить в следующей редакции:</w:t>
      </w:r>
    </w:p>
    <w:p w:rsidR="00000000" w:rsidRDefault="00B406B6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10"/>
        <w:gridCol w:w="1614"/>
        <w:gridCol w:w="2169"/>
        <w:gridCol w:w="1083"/>
        <w:gridCol w:w="2482"/>
        <w:gridCol w:w="121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63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G40.8</w:t>
            </w:r>
          </w:p>
          <w:p w:rsidR="00000000" w:rsidRDefault="00B406B6">
            <w:pPr>
              <w:pStyle w:val="p"/>
            </w:pPr>
            <w:r>
              <w:t>G40.9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Редкие и резистентные формы эпилепсии</w:t>
            </w:r>
          </w:p>
        </w:tc>
        <w:tc>
          <w:tcPr>
            <w:tcW w:w="2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Раннее младенческие эпилептические энцефалопатии (инфантильные спазмы - Синдром Веста); Туберозный склероз (Болезнь Бурневилля); Синдром Ландау-Клеффнера; (Синдром Леннокса-Гасто); Симптоматическая ранняя миоклоническая энцефалопатия (Синдром Отахара); Ран</w:t>
            </w:r>
            <w:r>
              <w:t>няя миоклоническая эпилепсия; Эпилепсия с миоклоническими абсансами (синдром Тассинари); миоклонически-астатическими приступами (синдром Дузе) Синдром Драве- все подтвержденные генетические мутации;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Болезни нервной системы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Адренокортикоидный гормон (АКТГ)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H01AA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Тетракозактид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H01AA02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Этосуксимид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N03AD01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Вигабатрин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N03AG04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Сультиам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N03AX03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Лакосамид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N03AX18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Мидазолам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N05CD08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Перампанел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N03AX22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Тиагабин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N03AG06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Руфинамид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N03AF03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Фенитоин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N03AF03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Стирипентол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N03AX17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Клобазам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N05BA09</w:t>
            </w:r>
          </w:p>
        </w:tc>
      </w:tr>
    </w:tbl>
    <w:p w:rsidR="00000000" w:rsidRDefault="00B406B6">
      <w:pPr>
        <w:pStyle w:val="pr"/>
      </w:pPr>
      <w:r>
        <w:t>»;</w:t>
      </w:r>
    </w:p>
    <w:p w:rsidR="00000000" w:rsidRDefault="00B406B6">
      <w:pPr>
        <w:pStyle w:val="pj"/>
      </w:pPr>
      <w:r>
        <w:t>строку, порядковый номер 66 изложить в следующей редакции:</w:t>
      </w:r>
    </w:p>
    <w:p w:rsidR="00000000" w:rsidRDefault="00B406B6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97"/>
        <w:gridCol w:w="1803"/>
        <w:gridCol w:w="1803"/>
        <w:gridCol w:w="1965"/>
        <w:gridCol w:w="1714"/>
        <w:gridCol w:w="117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66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С47.3 С47.4 С47.5 С47.6 С47.8 С47.9 С48.0 С74.1 С74.9 С76.0 С76.1 С76.2 С76.7 С76.8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Нейробластома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Нейробластома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Злокачественное новообразование различных локализаций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6B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Динутуксимаб бета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t>L01XC16</w:t>
            </w:r>
          </w:p>
        </w:tc>
      </w:tr>
    </w:tbl>
    <w:p w:rsidR="00000000" w:rsidRDefault="00B406B6">
      <w:pPr>
        <w:pStyle w:val="pr"/>
      </w:pPr>
      <w:r>
        <w:t>».</w:t>
      </w:r>
    </w:p>
    <w:p w:rsidR="00000000" w:rsidRDefault="00B406B6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B406B6">
      <w:pPr>
        <w:pStyle w:val="pj"/>
      </w:pPr>
      <w:r>
        <w:rPr>
          <w:rStyle w:val="s0"/>
        </w:rPr>
        <w:t>1) в течение пяти календарных дней со дня принятия настоящего приказа направление ег</w:t>
      </w:r>
      <w:r>
        <w:rPr>
          <w:rStyle w:val="s0"/>
        </w:rPr>
        <w:t>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</w:t>
      </w:r>
      <w:r>
        <w:rPr>
          <w:rStyle w:val="s0"/>
        </w:rPr>
        <w:t>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B406B6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B406B6">
      <w:pPr>
        <w:pStyle w:val="pj"/>
      </w:pPr>
      <w:r>
        <w:rPr>
          <w:rStyle w:val="s0"/>
        </w:rPr>
        <w:t>3. Контроль за исполнением настоящего п</w:t>
      </w:r>
      <w:r>
        <w:rPr>
          <w:rStyle w:val="s0"/>
        </w:rPr>
        <w:t>риказа возложить на курирующего вице-министра здравоохранения Республики Казахстан.</w:t>
      </w:r>
    </w:p>
    <w:p w:rsidR="00000000" w:rsidRDefault="00B406B6">
      <w:pPr>
        <w:pStyle w:val="pj"/>
      </w:pPr>
      <w:r>
        <w:rPr>
          <w:rStyle w:val="s0"/>
        </w:rPr>
        <w:t xml:space="preserve">4. Настоящий приказ вводится в действие по истечению десяти календарных дней после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406B6">
      <w:pPr>
        <w:pStyle w:val="pj"/>
      </w:pPr>
      <w:r>
        <w:rPr>
          <w:rStyle w:val="s0"/>
        </w:rPr>
        <w:t> </w:t>
      </w:r>
    </w:p>
    <w:p w:rsidR="00000000" w:rsidRDefault="00B406B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B406B6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6B6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B406B6">
            <w:pPr>
              <w:pStyle w:val="pr"/>
            </w:pPr>
            <w:r>
              <w:rPr>
                <w:b/>
                <w:bCs/>
              </w:rPr>
              <w:t>А. Альназарова</w:t>
            </w:r>
          </w:p>
        </w:tc>
      </w:tr>
    </w:tbl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p w:rsidR="00000000" w:rsidRDefault="00B406B6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B6" w:rsidRDefault="00B406B6" w:rsidP="00B406B6">
      <w:r>
        <w:separator/>
      </w:r>
    </w:p>
  </w:endnote>
  <w:endnote w:type="continuationSeparator" w:id="0">
    <w:p w:rsidR="00B406B6" w:rsidRDefault="00B406B6" w:rsidP="00B4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B6" w:rsidRDefault="00B406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B6" w:rsidRDefault="00B406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B6" w:rsidRDefault="00B406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B6" w:rsidRDefault="00B406B6" w:rsidP="00B406B6">
      <w:r>
        <w:separator/>
      </w:r>
    </w:p>
  </w:footnote>
  <w:footnote w:type="continuationSeparator" w:id="0">
    <w:p w:rsidR="00B406B6" w:rsidRDefault="00B406B6" w:rsidP="00B4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B6" w:rsidRDefault="00B406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B6" w:rsidRDefault="00B406B6" w:rsidP="00B406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406B6" w:rsidRDefault="00B406B6" w:rsidP="00B406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4 декабря 2025 года № 159 «О внесении изменений в приказ Министра здравоохранения Республики Казахстан от 20 октября 2020 года № ҚР ДСМ - 142/2020 «Об утверждении перечня орфанных заболеваний и лекарственных средств для их лечения (орфанных)» (не введен в действие)</w:t>
    </w:r>
  </w:p>
  <w:p w:rsidR="00B406B6" w:rsidRPr="00B406B6" w:rsidRDefault="00B406B6" w:rsidP="00B406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19.12.2025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B6" w:rsidRDefault="00B406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06B6"/>
    <w:rsid w:val="00B4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406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6B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06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6B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406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6B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06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6B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86899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38198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2025-12-09T03:20:00Z</dcterms:created>
  <dcterms:modified xsi:type="dcterms:W3CDTF">2025-12-09T03:20:00Z</dcterms:modified>
</cp:coreProperties>
</file>