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605F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24 июля 2024 года № 57 </w:t>
      </w:r>
      <w:r>
        <w:rPr>
          <w:rStyle w:val="s1"/>
        </w:rPr>
        <w:br/>
        <w:t>Об утверждении типового договора сострахования профессиональной ответственности медицинских работников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 xml:space="preserve">В соответствии с </w:t>
      </w:r>
      <w:hyperlink r:id="rId7" w:anchor="sub_id=70010403" w:history="1">
        <w:r>
          <w:rPr>
            <w:rStyle w:val="a4"/>
          </w:rPr>
          <w:t>пунктом 104-3)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2605F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типовой договор</w:t>
        </w:r>
      </w:hyperlink>
      <w:r>
        <w:rPr>
          <w:rStyle w:val="s0"/>
        </w:rPr>
        <w:t xml:space="preserve"> </w:t>
      </w:r>
      <w:r>
        <w:rPr>
          <w:rStyle w:val="s0"/>
        </w:rPr>
        <w:t>сострахования профессиональной ответственности медицинских работников согласно приложения к настоящему приказу.</w:t>
      </w:r>
    </w:p>
    <w:p w:rsidR="00000000" w:rsidRDefault="00C2605F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</w:t>
      </w:r>
      <w:r>
        <w:rPr>
          <w:rStyle w:val="s0"/>
        </w:rPr>
        <w:t>ахстан порядке обеспечить:</w:t>
      </w:r>
    </w:p>
    <w:p w:rsidR="00000000" w:rsidRDefault="00C2605F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2605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</w:t>
      </w:r>
      <w:r>
        <w:rPr>
          <w:rStyle w:val="s0"/>
        </w:rPr>
        <w:t>авоохранения Республики Казахстан после его официального опубликования;</w:t>
      </w:r>
    </w:p>
    <w:p w:rsidR="00000000" w:rsidRDefault="00C2605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</w:t>
      </w:r>
      <w:r>
        <w:rPr>
          <w:rStyle w:val="s0"/>
        </w:rPr>
        <w:t>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2605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2605F">
      <w:pPr>
        <w:pStyle w:val="pj"/>
      </w:pPr>
      <w:r>
        <w:rPr>
          <w:rStyle w:val="s0"/>
        </w:rPr>
        <w:t>4. Нас</w:t>
      </w:r>
      <w:r>
        <w:rPr>
          <w:rStyle w:val="s0"/>
        </w:rPr>
        <w:t xml:space="preserve">тоящий приказ вводится в действие с 23 октября 2024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C2605F">
      <w:pPr>
        <w:pStyle w:val="pj"/>
      </w:pPr>
      <w:r>
        <w:rPr>
          <w:rStyle w:val="s0"/>
        </w:rPr>
        <w:t> </w:t>
      </w:r>
    </w:p>
    <w:p w:rsidR="00000000" w:rsidRDefault="00C2605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2605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2605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2605F">
      <w:pPr>
        <w:pStyle w:val="p"/>
      </w:pPr>
      <w:r>
        <w:t> </w:t>
      </w:r>
    </w:p>
    <w:p w:rsidR="00000000" w:rsidRDefault="00C2605F">
      <w:pPr>
        <w:pStyle w:val="p"/>
      </w:pPr>
      <w:r>
        <w:rPr>
          <w:rStyle w:val="s0"/>
        </w:rPr>
        <w:t>«СОГЛАСОВАН»</w:t>
      </w:r>
    </w:p>
    <w:p w:rsidR="00000000" w:rsidRDefault="00C2605F">
      <w:pPr>
        <w:pStyle w:val="p"/>
      </w:pPr>
      <w:r>
        <w:rPr>
          <w:rStyle w:val="s0"/>
        </w:rPr>
        <w:t>Агентство Республики</w:t>
      </w:r>
    </w:p>
    <w:p w:rsidR="00000000" w:rsidRDefault="00C2605F">
      <w:pPr>
        <w:pStyle w:val="p"/>
      </w:pPr>
      <w:r>
        <w:rPr>
          <w:rStyle w:val="s0"/>
        </w:rPr>
        <w:t>Казахстан по регулированию и</w:t>
      </w:r>
    </w:p>
    <w:p w:rsidR="00000000" w:rsidRDefault="00C2605F">
      <w:pPr>
        <w:pStyle w:val="p"/>
      </w:pPr>
      <w:r>
        <w:rPr>
          <w:rStyle w:val="s0"/>
        </w:rPr>
        <w:t>развитию финансового рынка</w:t>
      </w:r>
    </w:p>
    <w:p w:rsidR="00000000" w:rsidRDefault="00C2605F">
      <w:pPr>
        <w:pStyle w:val="p"/>
      </w:pPr>
      <w:r>
        <w:rPr>
          <w:rStyle w:val="s0"/>
        </w:rPr>
        <w:t>«СОГЛАСОВАН»</w:t>
      </w:r>
    </w:p>
    <w:p w:rsidR="00000000" w:rsidRDefault="00C2605F">
      <w:pPr>
        <w:pStyle w:val="p"/>
      </w:pPr>
      <w:r>
        <w:rPr>
          <w:rStyle w:val="s0"/>
        </w:rPr>
        <w:t>Министерство финансов</w:t>
      </w:r>
    </w:p>
    <w:p w:rsidR="00000000" w:rsidRDefault="00C2605F">
      <w:pPr>
        <w:pStyle w:val="p"/>
      </w:pPr>
      <w:r>
        <w:rPr>
          <w:rStyle w:val="s0"/>
        </w:rPr>
        <w:t>Республики Казахстан</w:t>
      </w:r>
    </w:p>
    <w:p w:rsidR="00000000" w:rsidRDefault="00C2605F">
      <w:pPr>
        <w:pStyle w:val="p"/>
      </w:pPr>
      <w:r>
        <w:rPr>
          <w:rStyle w:val="s0"/>
        </w:rPr>
        <w:t>«СОГЛАСОВАН»</w:t>
      </w:r>
    </w:p>
    <w:p w:rsidR="00000000" w:rsidRDefault="00C2605F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C2605F">
      <w:pPr>
        <w:pStyle w:val="p"/>
      </w:pPr>
      <w:r>
        <w:rPr>
          <w:rStyle w:val="s0"/>
        </w:rPr>
        <w:t>инноваций и аэрокосмической</w:t>
      </w:r>
    </w:p>
    <w:p w:rsidR="00000000" w:rsidRDefault="00C2605F">
      <w:pPr>
        <w:pStyle w:val="p"/>
      </w:pPr>
      <w:r>
        <w:rPr>
          <w:rStyle w:val="s0"/>
        </w:rPr>
        <w:t>промышленности РК</w:t>
      </w:r>
    </w:p>
    <w:p w:rsidR="00000000" w:rsidRDefault="00C2605F">
      <w:pPr>
        <w:pStyle w:val="p"/>
      </w:pPr>
      <w:r>
        <w:rPr>
          <w:rStyle w:val="s0"/>
        </w:rPr>
        <w:t> </w:t>
      </w:r>
    </w:p>
    <w:p w:rsidR="00000000" w:rsidRDefault="00C2605F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2605F">
      <w:pPr>
        <w:pStyle w:val="pr"/>
      </w:pPr>
      <w:r>
        <w:rPr>
          <w:rStyle w:val="s0"/>
        </w:rPr>
        <w:t>Министр здравоохранения</w:t>
      </w:r>
    </w:p>
    <w:p w:rsidR="00000000" w:rsidRDefault="00C2605F">
      <w:pPr>
        <w:pStyle w:val="pr"/>
      </w:pPr>
      <w:r>
        <w:rPr>
          <w:rStyle w:val="s0"/>
        </w:rPr>
        <w:t>Республики Казахстан</w:t>
      </w:r>
    </w:p>
    <w:p w:rsidR="00000000" w:rsidRDefault="00C2605F">
      <w:pPr>
        <w:pStyle w:val="pr"/>
      </w:pPr>
      <w:r>
        <w:rPr>
          <w:rStyle w:val="s0"/>
        </w:rPr>
        <w:t>от 24 июля 2024 года</w:t>
      </w:r>
    </w:p>
    <w:p w:rsidR="00000000" w:rsidRDefault="00C2605F">
      <w:pPr>
        <w:pStyle w:val="pr"/>
      </w:pPr>
      <w:r>
        <w:rPr>
          <w:rStyle w:val="s0"/>
        </w:rPr>
        <w:t>№ 57</w:t>
      </w:r>
    </w:p>
    <w:p w:rsidR="00000000" w:rsidRDefault="00C2605F">
      <w:pPr>
        <w:pStyle w:val="pr"/>
      </w:pPr>
      <w:r>
        <w:rPr>
          <w:rStyle w:val="s0"/>
        </w:rPr>
        <w:t> </w:t>
      </w:r>
    </w:p>
    <w:p w:rsidR="00000000" w:rsidRDefault="00C2605F">
      <w:pPr>
        <w:pStyle w:val="pr"/>
      </w:pPr>
      <w:r>
        <w:rPr>
          <w:rStyle w:val="s0"/>
        </w:rPr>
        <w:t> </w:t>
      </w:r>
    </w:p>
    <w:p w:rsidR="00000000" w:rsidRDefault="00C2605F">
      <w:pPr>
        <w:pStyle w:val="pc"/>
      </w:pPr>
      <w:r>
        <w:rPr>
          <w:rStyle w:val="s1"/>
        </w:rPr>
        <w:t>Договор № _____ сострахования профессиональной ответственности медицинских работников</w:t>
      </w:r>
    </w:p>
    <w:p w:rsidR="00000000" w:rsidRDefault="00C2605F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"/>
            </w:pPr>
            <w:r>
              <w:rPr>
                <w:rStyle w:val="s0"/>
                <w:b/>
                <w:bCs/>
              </w:rPr>
              <w:t>г. 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r"/>
            </w:pPr>
            <w:r>
              <w:rPr>
                <w:rStyle w:val="s0"/>
                <w:b/>
                <w:bCs/>
              </w:rPr>
              <w:t>«__» __________ 202__г.</w:t>
            </w:r>
          </w:p>
        </w:tc>
      </w:tr>
    </w:tbl>
    <w:p w:rsidR="00000000" w:rsidRDefault="00C2605F">
      <w:pPr>
        <w:pStyle w:val="p"/>
      </w:pPr>
      <w:r>
        <w:t> </w:t>
      </w:r>
    </w:p>
    <w:p w:rsidR="00000000" w:rsidRDefault="00C2605F">
      <w:pPr>
        <w:pStyle w:val="pj"/>
      </w:pPr>
      <w:r>
        <w:rPr>
          <w:rStyle w:val="s0"/>
        </w:rPr>
        <w:t>Представитель единого страхового (перестраховочного) пула __________________________________ действующий от имени страхового пула в соответствии с Договором о совместной деятельности № ___ от __.__.202____г., именуемый в дальнейшем «Страховщик» в лице ____</w:t>
      </w:r>
      <w:r>
        <w:rPr>
          <w:rStyle w:val="s0"/>
        </w:rPr>
        <w:t>_________________________________, действующего на основании ___________________________________________, с одной стороны, и ____________________________________________________</w:t>
      </w:r>
    </w:p>
    <w:p w:rsidR="00000000" w:rsidRDefault="00C2605F">
      <w:pPr>
        <w:pStyle w:val="pj"/>
      </w:pPr>
      <w:r>
        <w:rPr>
          <w:rStyle w:val="s0"/>
        </w:rPr>
        <w:t>____________________________________________________________________, именуемы</w:t>
      </w:r>
      <w:r>
        <w:rPr>
          <w:rStyle w:val="s0"/>
        </w:rPr>
        <w:t>й в дальнейшем «Страхователь», в лице ________________________</w:t>
      </w:r>
    </w:p>
    <w:p w:rsidR="00000000" w:rsidRDefault="00C2605F">
      <w:pPr>
        <w:pStyle w:val="pj"/>
      </w:pPr>
      <w:r>
        <w:rPr>
          <w:rStyle w:val="s0"/>
        </w:rPr>
        <w:t>____________________________________________________________________, действующее на основании ____________________________________________</w:t>
      </w:r>
    </w:p>
    <w:p w:rsidR="00000000" w:rsidRDefault="00C2605F">
      <w:pPr>
        <w:pStyle w:val="pj"/>
      </w:pPr>
      <w:r>
        <w:rPr>
          <w:rStyle w:val="s0"/>
        </w:rPr>
        <w:t xml:space="preserve">____________________________________________________ </w:t>
      </w:r>
      <w:r>
        <w:rPr>
          <w:rStyle w:val="s0"/>
        </w:rPr>
        <w:t>с другой стороны,</w:t>
      </w:r>
    </w:p>
    <w:p w:rsidR="00000000" w:rsidRDefault="00C2605F">
      <w:pPr>
        <w:pStyle w:val="pj"/>
      </w:pPr>
      <w:r>
        <w:rPr>
          <w:rStyle w:val="s0"/>
        </w:rPr>
        <w:t xml:space="preserve">далее совместно именуемые «Стороны», на основании </w:t>
      </w:r>
      <w:hyperlink r:id="rId10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 (Особенная часть), </w:t>
      </w:r>
      <w:hyperlink r:id="rId11" w:history="1">
        <w:r>
          <w:rPr>
            <w:rStyle w:val="a4"/>
          </w:rPr>
          <w:t>кодекса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 (далее - Кодекс), </w:t>
      </w:r>
      <w:hyperlink r:id="rId12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 страховой деятельности» заключили настоящий Договор сострахования </w:t>
      </w:r>
      <w:r>
        <w:rPr>
          <w:rStyle w:val="s0"/>
        </w:rPr>
        <w:t>профессиональной ответственности медицинских работников (далее - Договор сострахования) о нижеследующем: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1. Основные понятия, используемые в настоящем Договоре сострахования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 xml:space="preserve">1. В настоящем Договоре сострахования используются следующие основные </w:t>
      </w:r>
      <w:r>
        <w:rPr>
          <w:rStyle w:val="s0"/>
        </w:rPr>
        <w:t>понятия:</w:t>
      </w:r>
    </w:p>
    <w:p w:rsidR="00000000" w:rsidRDefault="00C2605F">
      <w:pPr>
        <w:pStyle w:val="pj"/>
      </w:pPr>
      <w:r>
        <w:rPr>
          <w:rStyle w:val="s0"/>
        </w:rPr>
        <w:t>1) страховая организация участник единого страхового (перестраховочного) пула -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</w:t>
      </w:r>
      <w:r>
        <w:rPr>
          <w:rStyle w:val="s0"/>
        </w:rPr>
        <w:t xml:space="preserve">тветствии со </w:t>
      </w:r>
      <w:hyperlink r:id="rId13" w:anchor="sub_id=270040000" w:history="1">
        <w:r>
          <w:rPr>
            <w:rStyle w:val="a4"/>
          </w:rPr>
          <w:t>статьей 270-4</w:t>
        </w:r>
      </w:hyperlink>
      <w:r>
        <w:rPr>
          <w:rStyle w:val="s0"/>
        </w:rPr>
        <w:t xml:space="preserve"> Кодекса и настоящим Договором сострахования и законодательством Республики Казахстан;</w:t>
      </w:r>
    </w:p>
    <w:p w:rsidR="00000000" w:rsidRDefault="00C2605F">
      <w:pPr>
        <w:pStyle w:val="pj"/>
      </w:pPr>
      <w:r>
        <w:rPr>
          <w:rStyle w:val="s0"/>
        </w:rPr>
        <w:t>2) единый страховой (перестраховочный) пул по страховани</w:t>
      </w:r>
      <w:r>
        <w:rPr>
          <w:rStyle w:val="s0"/>
        </w:rPr>
        <w:t>ю профессиональной ответственности медицинских работников (далее - Пул) - объединение страховых организаций,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Казахстан;</w:t>
      </w:r>
    </w:p>
    <w:p w:rsidR="00000000" w:rsidRDefault="00C2605F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медицинский работник - физическое лицо, имеющее профессиональное медицинское образование и осуществляющее медицинскую деятельность;</w:t>
      </w:r>
    </w:p>
    <w:p w:rsidR="00000000" w:rsidRDefault="00C2605F">
      <w:pPr>
        <w:pStyle w:val="pj"/>
      </w:pPr>
      <w:r>
        <w:rPr>
          <w:rStyle w:val="s0"/>
        </w:rPr>
        <w:t>4) медицинский инцидент - событие, связанное с оказанием медицинской помощи в соответствии со стандартами организации оказа</w:t>
      </w:r>
      <w:r>
        <w:rPr>
          <w:rStyle w:val="s0"/>
        </w:rPr>
        <w:t>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</w:t>
      </w:r>
      <w:r>
        <w:rPr>
          <w:rStyle w:val="s0"/>
        </w:rPr>
        <w:t xml:space="preserve"> случаев, предусмотренных административным и уголовным законодательством Республики Казахстан;</w:t>
      </w:r>
    </w:p>
    <w:p w:rsidR="00000000" w:rsidRDefault="00C2605F">
      <w:pPr>
        <w:pStyle w:val="pj"/>
      </w:pPr>
      <w:r>
        <w:rPr>
          <w:rStyle w:val="s0"/>
        </w:rPr>
        <w:t>5) выгодоприобретатель - лицо, которое в соответствии с договором страхования является получателем страховой выплаты;</w:t>
      </w:r>
    </w:p>
    <w:p w:rsidR="00000000" w:rsidRDefault="00C2605F">
      <w:pPr>
        <w:pStyle w:val="pj"/>
      </w:pPr>
      <w:r>
        <w:rPr>
          <w:rStyle w:val="s0"/>
        </w:rPr>
        <w:t>6) администратор Пула - страховой брокер и(</w:t>
      </w:r>
      <w:r>
        <w:rPr>
          <w:rStyle w:val="s0"/>
        </w:rPr>
        <w:t xml:space="preserve">или) страховая (перестраховочная) организация - участник страхового (перестраховочного) пула, привлеченный (привлеченная) для управления деятельностью Пула, действующий в соответствии со </w:t>
      </w:r>
      <w:hyperlink r:id="rId14" w:anchor="sub_id=270040000" w:history="1">
        <w:r>
          <w:rPr>
            <w:rStyle w:val="a4"/>
          </w:rPr>
          <w:t>статьей 270-4</w:t>
        </w:r>
      </w:hyperlink>
      <w:r>
        <w:rPr>
          <w:rStyle w:val="s0"/>
        </w:rPr>
        <w:t xml:space="preserve"> </w:t>
      </w:r>
      <w:r>
        <w:rPr>
          <w:rStyle w:val="s0"/>
        </w:rPr>
        <w:t>Кодекса и на основании настоящего Договора сострахования от имени и по поручению всех участников Пула для заключения, сопровождения и исполнения договоров сострахования профессиональной ответственности медицинских работников;</w:t>
      </w:r>
    </w:p>
    <w:p w:rsidR="00000000" w:rsidRDefault="00C2605F">
      <w:pPr>
        <w:pStyle w:val="pj"/>
      </w:pPr>
      <w:r>
        <w:rPr>
          <w:rStyle w:val="s0"/>
        </w:rPr>
        <w:t>7) интернет-платформа Администратора Пула (далее по тексту интернет-платформа) - информационная система, функционирующая в открытой информационно-коммуникационной сети, включающая, в том числе, технологию его ведения и использования, а также организационну</w:t>
      </w:r>
      <w:r>
        <w:rPr>
          <w:rStyle w:val="s0"/>
        </w:rPr>
        <w:t>ю структуру, обеспечивающую информационное взаимодействие между Страхователем, Страховщиками-Участниками и Администратором Пула;</w:t>
      </w:r>
    </w:p>
    <w:p w:rsidR="00000000" w:rsidRDefault="00C2605F">
      <w:pPr>
        <w:pStyle w:val="pj"/>
      </w:pPr>
      <w:r>
        <w:rPr>
          <w:rStyle w:val="s0"/>
        </w:rPr>
        <w:t>8) страховая премия (взнос) - сумма денег, которую Страхователь уплачивает Администратору Пула за принятие последним от имени и</w:t>
      </w:r>
      <w:r>
        <w:rPr>
          <w:rStyle w:val="s0"/>
        </w:rPr>
        <w:t xml:space="preserve"> по поручению участников Пула обязательств произвести страховую выплату;</w:t>
      </w:r>
    </w:p>
    <w:p w:rsidR="00000000" w:rsidRDefault="00C2605F">
      <w:pPr>
        <w:pStyle w:val="pj"/>
      </w:pPr>
      <w:r>
        <w:rPr>
          <w:rStyle w:val="s0"/>
        </w:rPr>
        <w:t xml:space="preserve">9) страхователь - 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</w:t>
      </w:r>
      <w:hyperlink r:id="rId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 и имеющий Договор сострахования профессиональной ответственности медицинских работников в виде коллективного договора для медицинских организаций</w:t>
      </w:r>
      <w:r>
        <w:rPr>
          <w:rStyle w:val="s0"/>
        </w:rPr>
        <w:t xml:space="preserve"> и индивидуального договора для физических лиц, занимающихся частной медицинской практикой;</w:t>
      </w:r>
    </w:p>
    <w:p w:rsidR="00000000" w:rsidRDefault="00C2605F">
      <w:pPr>
        <w:pStyle w:val="pj"/>
      </w:pPr>
      <w:r>
        <w:rPr>
          <w:rStyle w:val="s0"/>
        </w:rPr>
        <w:t>10) застрахованные - медицинские работники (являющиеся гражданами Республики Казахстан и (или) иностранные граждане или лица без гражданства, имеющие все необходимы</w:t>
      </w:r>
      <w:r>
        <w:rPr>
          <w:rStyle w:val="s0"/>
        </w:rPr>
        <w:t xml:space="preserve">е разрешения на осуществление трудовой деятельности на территории Республики Казахстан), осуществляющие медицинскую деятельность в соответствии с лицензией на оказание медицинских услуг Страхователя и заявленные Страхователем на страхование при заключении </w:t>
      </w:r>
      <w:r>
        <w:rPr>
          <w:rStyle w:val="s0"/>
        </w:rPr>
        <w:t>и во время действия Договора сострахования;</w:t>
      </w:r>
    </w:p>
    <w:p w:rsidR="00000000" w:rsidRDefault="00C2605F">
      <w:pPr>
        <w:pStyle w:val="pj"/>
      </w:pPr>
      <w:r>
        <w:rPr>
          <w:rStyle w:val="s0"/>
        </w:rPr>
        <w:t>11) страховая выплата - сумма денег, выплачиваемая Страховщиком Выгодоприобретателю в пределах страховой суммы при наступлении страхового случая;</w:t>
      </w:r>
    </w:p>
    <w:p w:rsidR="00000000" w:rsidRDefault="00C2605F">
      <w:pPr>
        <w:pStyle w:val="pj"/>
      </w:pPr>
      <w:r>
        <w:rPr>
          <w:rStyle w:val="s0"/>
        </w:rPr>
        <w:t>12) страховой случай по договору сострахования - факт причинения в</w:t>
      </w:r>
      <w:r>
        <w:rPr>
          <w:rStyle w:val="s0"/>
        </w:rPr>
        <w:t>реда жизни и здоровью пациента в результате осуществления медицинской деятельности, подтвержденный заключением независимой экспертной комиссии, с наступлением которого Договор сострахования предусматривает осуществление страховой выплаты.</w:t>
      </w:r>
    </w:p>
    <w:p w:rsidR="00000000" w:rsidRDefault="00C2605F">
      <w:pPr>
        <w:pStyle w:val="pj"/>
      </w:pPr>
      <w:r>
        <w:rPr>
          <w:rStyle w:val="s0"/>
        </w:rPr>
        <w:t> </w:t>
      </w:r>
    </w:p>
    <w:p w:rsidR="00000000" w:rsidRDefault="00C2605F">
      <w:pPr>
        <w:pStyle w:val="pj"/>
      </w:pPr>
      <w:r>
        <w:rPr>
          <w:rStyle w:val="s0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2. Пред</w:t>
      </w:r>
      <w:r>
        <w:rPr>
          <w:rStyle w:val="s1"/>
        </w:rPr>
        <w:t>мет страхования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2. Страхователь обязуется уплатить страховую премию (взнос), а Страховщик обязуется осуществить страховую выплату Выгодоприобретателю в объеме и на условиях, предусмотренных настоящим Договором сострахования при наступлении страхового слу</w:t>
      </w:r>
      <w:r>
        <w:rPr>
          <w:rStyle w:val="s0"/>
        </w:rPr>
        <w:t>чая.</w:t>
      </w:r>
    </w:p>
    <w:p w:rsidR="00000000" w:rsidRDefault="00C2605F">
      <w:pPr>
        <w:pStyle w:val="pj"/>
      </w:pPr>
      <w:r>
        <w:rPr>
          <w:rStyle w:val="s0"/>
        </w:rPr>
        <w:t>По настоящему договору сострахования Страхователь передает, а Страховщик принимает на страхование имущественные интересы Страхователя, связанные с его обязанностью в порядке, установленном законодательством Республики Казахстан, возместить вред, причи</w:t>
      </w:r>
      <w:r>
        <w:rPr>
          <w:rStyle w:val="s0"/>
        </w:rPr>
        <w:t>ненный жизни и здоровью пациента в результате осуществления медицинской деятельности.</w:t>
      </w:r>
    </w:p>
    <w:p w:rsidR="00000000" w:rsidRDefault="00C2605F">
      <w:pPr>
        <w:pStyle w:val="pj"/>
      </w:pPr>
      <w:r>
        <w:rPr>
          <w:rStyle w:val="s0"/>
        </w:rPr>
        <w:t>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вреда причине</w:t>
      </w:r>
      <w:r>
        <w:rPr>
          <w:rStyle w:val="s0"/>
        </w:rPr>
        <w:t>нного жизни и здоровью пациента в результате осуществления медицинской деятельности.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3. Размер страховой выплаты и страховой премии (взносов)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3. Страховая выплата по настоящему Договору сострахования установлена в размере _________ (сумма пропи</w:t>
      </w:r>
      <w:r>
        <w:rPr>
          <w:rStyle w:val="s0"/>
        </w:rPr>
        <w:t xml:space="preserve">сью) тенге в соответствии с </w:t>
      </w:r>
      <w:hyperlink r:id="rId16" w:anchor="sub_id=270040300" w:history="1">
        <w:r>
          <w:rPr>
            <w:rStyle w:val="a4"/>
          </w:rPr>
          <w:t>пунктом 3 статьи 270-4</w:t>
        </w:r>
      </w:hyperlink>
      <w:r>
        <w:rPr>
          <w:rStyle w:val="s0"/>
        </w:rPr>
        <w:t xml:space="preserve"> Кодекса.</w:t>
      </w:r>
    </w:p>
    <w:p w:rsidR="00000000" w:rsidRDefault="00C2605F">
      <w:pPr>
        <w:pStyle w:val="pj"/>
      </w:pPr>
      <w:r>
        <w:rPr>
          <w:rStyle w:val="s0"/>
        </w:rPr>
        <w:t>4. Страховая выплата в случае причинения вреда жизни и здоровью каждого пациента составляет:</w:t>
      </w:r>
    </w:p>
    <w:p w:rsidR="00000000" w:rsidRDefault="00C2605F">
      <w:pPr>
        <w:pStyle w:val="pj"/>
      </w:pPr>
      <w:r>
        <w:rPr>
          <w:rStyle w:val="s0"/>
        </w:rPr>
        <w:t>1) за вред, прич</w:t>
      </w:r>
      <w:r>
        <w:rPr>
          <w:rStyle w:val="s0"/>
        </w:rPr>
        <w:t>иненный жизни и здоровью пациента в результате осуществления медицинской деятельности, повлекший установление инвалидности:</w:t>
      </w:r>
    </w:p>
    <w:p w:rsidR="00000000" w:rsidRDefault="00C2605F">
      <w:pPr>
        <w:pStyle w:val="pj"/>
      </w:pPr>
      <w:r>
        <w:rPr>
          <w:rStyle w:val="s0"/>
        </w:rPr>
        <w:t xml:space="preserve">третьей группы, - пятисоткратного </w:t>
      </w:r>
      <w:hyperlink r:id="rId17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;</w:t>
      </w:r>
    </w:p>
    <w:p w:rsidR="00000000" w:rsidRDefault="00C2605F">
      <w:pPr>
        <w:pStyle w:val="pj"/>
      </w:pPr>
      <w:r>
        <w:rPr>
          <w:rStyle w:val="s0"/>
        </w:rPr>
        <w:t>в</w:t>
      </w:r>
      <w:r>
        <w:rPr>
          <w:rStyle w:val="s0"/>
        </w:rPr>
        <w:t>торой группы, - шестисоткратного месячного расчетного показателя;</w:t>
      </w:r>
    </w:p>
    <w:p w:rsidR="00000000" w:rsidRDefault="00C2605F">
      <w:pPr>
        <w:pStyle w:val="pj"/>
      </w:pPr>
      <w:r>
        <w:rPr>
          <w:rStyle w:val="s0"/>
        </w:rPr>
        <w:t>первой группы, - восьмисоткратного месячного расчетного показателя;</w:t>
      </w:r>
    </w:p>
    <w:p w:rsidR="00000000" w:rsidRDefault="00C2605F">
      <w:pPr>
        <w:pStyle w:val="pj"/>
      </w:pPr>
      <w:r>
        <w:rPr>
          <w:rStyle w:val="s0"/>
        </w:rPr>
        <w:t>ребенка с инвалидностью, - пятисоткратного месячного расчетного показателя;</w:t>
      </w:r>
    </w:p>
    <w:p w:rsidR="00000000" w:rsidRDefault="00C2605F">
      <w:pPr>
        <w:pStyle w:val="pj"/>
      </w:pPr>
      <w:r>
        <w:rPr>
          <w:rStyle w:val="s0"/>
        </w:rPr>
        <w:t>2) за вред, причиненный жизни и здоровью пацие</w:t>
      </w:r>
      <w:r>
        <w:rPr>
          <w:rStyle w:val="s0"/>
        </w:rPr>
        <w:t>нта в результате осуществления медицинской деятельности, повлекший его смерть, - трехтысячекратного месячного расчетного показателя;</w:t>
      </w:r>
    </w:p>
    <w:p w:rsidR="00000000" w:rsidRDefault="00C2605F">
      <w:pPr>
        <w:pStyle w:val="pj"/>
      </w:pPr>
      <w:r>
        <w:rPr>
          <w:rStyle w:val="s0"/>
        </w:rPr>
        <w:t>3) за вред, причиненный жизни и здоровью пациента в результате осуществления медицинской деятельности, без установления инв</w:t>
      </w:r>
      <w:r>
        <w:rPr>
          <w:rStyle w:val="s0"/>
        </w:rPr>
        <w:t>алидности - в размере фактических расходов, связанных с заболеванием, но не более трехсоткратного месячного расчетного показателя.</w:t>
      </w:r>
    </w:p>
    <w:p w:rsidR="00000000" w:rsidRDefault="00C2605F">
      <w:pPr>
        <w:pStyle w:val="pj"/>
      </w:pPr>
      <w:r>
        <w:rPr>
          <w:rStyle w:val="s0"/>
        </w:rPr>
        <w:t xml:space="preserve">5. Страховая премия (взнос) в размере _______ (сумма прописью) тенге производится в порядке и сроки их уплаты, установленные </w:t>
      </w:r>
      <w:r>
        <w:rPr>
          <w:rStyle w:val="s0"/>
        </w:rPr>
        <w:t xml:space="preserve">в соответствии с </w:t>
      </w:r>
      <w:hyperlink r:id="rId18" w:anchor="sub_id=270040300" w:history="1">
        <w:r>
          <w:rPr>
            <w:rStyle w:val="a4"/>
          </w:rPr>
          <w:t>пунктом 3 статьи 270-4</w:t>
        </w:r>
      </w:hyperlink>
      <w:r>
        <w:rPr>
          <w:rStyle w:val="s0"/>
        </w:rPr>
        <w:t xml:space="preserve"> Кодекса.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4. Страховой случай, исключения из страховых случаев и ограничение страхования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6. Факт причинения вреда подтверждается (устанавливается) заключением независимой экспертной комиссии или вступившим в законную силу судебным актом.</w:t>
      </w:r>
    </w:p>
    <w:p w:rsidR="00000000" w:rsidRDefault="00C2605F">
      <w:pPr>
        <w:pStyle w:val="pj"/>
      </w:pPr>
      <w:r>
        <w:rPr>
          <w:rStyle w:val="s0"/>
        </w:rPr>
        <w:t>7. Признаками страхового события является обращение пациента и (или) его законного представителя, или судеб</w:t>
      </w:r>
      <w:r>
        <w:rPr>
          <w:rStyle w:val="s0"/>
        </w:rPr>
        <w:t>ный иск к Застрахованному и(или) Страхователю, с полным описанием основной сути жалобы, предъявленный в связи с причинением вреда жизни и здоровью пациента в результате оказания медицинских услуг.</w:t>
      </w:r>
    </w:p>
    <w:p w:rsidR="00000000" w:rsidRDefault="00C2605F">
      <w:pPr>
        <w:pStyle w:val="pj"/>
      </w:pPr>
      <w:r>
        <w:rPr>
          <w:rStyle w:val="s0"/>
        </w:rPr>
        <w:t>8.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</w:t>
      </w:r>
    </w:p>
    <w:p w:rsidR="00000000" w:rsidRDefault="00C2605F">
      <w:pPr>
        <w:pStyle w:val="pj"/>
      </w:pPr>
      <w:r>
        <w:rPr>
          <w:rStyle w:val="s0"/>
        </w:rPr>
        <w:t>Медицинский инцидент не является страховы</w:t>
      </w:r>
      <w:r>
        <w:rPr>
          <w:rStyle w:val="s0"/>
        </w:rPr>
        <w:t>м случаем.</w:t>
      </w:r>
    </w:p>
    <w:p w:rsidR="00000000" w:rsidRDefault="00C2605F">
      <w:pPr>
        <w:pStyle w:val="pj"/>
      </w:pPr>
      <w:r>
        <w:rPr>
          <w:rStyle w:val="s0"/>
        </w:rPr>
        <w:t>9. Страхованием по настоящему Договору сострахования не покрываются упущенные выгоды, неустойки, штрафные санкции, пени, налагаемые государственными органами, даже если они были понесены в результате страхового случая.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5. Права и обяза</w:t>
      </w:r>
      <w:r>
        <w:rPr>
          <w:rStyle w:val="s1"/>
        </w:rPr>
        <w:t>нности сторон, Страхователя и Администратора Пула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10. Страхователь имеет право:</w:t>
      </w:r>
    </w:p>
    <w:p w:rsidR="00000000" w:rsidRDefault="00C2605F">
      <w:pPr>
        <w:pStyle w:val="pj"/>
      </w:pPr>
      <w:r>
        <w:rPr>
          <w:rStyle w:val="s0"/>
        </w:rPr>
        <w:t>1) получать разъяснения относительно условий Договора сострахования;</w:t>
      </w:r>
    </w:p>
    <w:p w:rsidR="00000000" w:rsidRDefault="00C2605F">
      <w:pPr>
        <w:pStyle w:val="pj"/>
      </w:pPr>
      <w:r>
        <w:rPr>
          <w:rStyle w:val="s0"/>
        </w:rPr>
        <w:t>2) обжаловать отказ Администратора Пула осуществить страховую выплату в порядке, установленном законодате</w:t>
      </w:r>
      <w:r>
        <w:rPr>
          <w:rStyle w:val="s0"/>
        </w:rPr>
        <w:t>льством Республики Казахстан;</w:t>
      </w:r>
    </w:p>
    <w:p w:rsidR="00000000" w:rsidRDefault="00C2605F">
      <w:pPr>
        <w:pStyle w:val="pj"/>
      </w:pPr>
      <w:r>
        <w:rPr>
          <w:rStyle w:val="s0"/>
        </w:rPr>
        <w:t>3) досрочно расторгнуть Договор сострахования в порядке, установленном законодательством Республики Казахстан и в соответствии с условиями, предусмотренными законодательством Республики Казахстан;</w:t>
      </w:r>
    </w:p>
    <w:p w:rsidR="00000000" w:rsidRDefault="00C2605F">
      <w:pPr>
        <w:pStyle w:val="pj"/>
      </w:pPr>
      <w:r>
        <w:rPr>
          <w:rStyle w:val="s0"/>
        </w:rPr>
        <w:t>4) осуществлять иные права, п</w:t>
      </w:r>
      <w:r>
        <w:rPr>
          <w:rStyle w:val="s0"/>
        </w:rPr>
        <w:t>редусмотренные законодательством Республики Казахстан.</w:t>
      </w:r>
    </w:p>
    <w:p w:rsidR="00000000" w:rsidRDefault="00C2605F">
      <w:pPr>
        <w:pStyle w:val="pj"/>
      </w:pPr>
      <w:r>
        <w:rPr>
          <w:rStyle w:val="s0"/>
        </w:rPr>
        <w:t>11. Страхователь обязан:</w:t>
      </w:r>
    </w:p>
    <w:p w:rsidR="00000000" w:rsidRDefault="00C2605F">
      <w:pPr>
        <w:pStyle w:val="pj"/>
      </w:pPr>
      <w:r>
        <w:rPr>
          <w:rStyle w:val="s0"/>
        </w:rPr>
        <w:t>1) сообщать Администратору Пула обо всех известных ему обстоятельствах, имеющих существенное значение для оценки страхового риска и принятия Пулом решения о заключении Договора</w:t>
      </w:r>
      <w:r>
        <w:rPr>
          <w:rStyle w:val="s0"/>
        </w:rPr>
        <w:t xml:space="preserve"> сострахования;</w:t>
      </w:r>
    </w:p>
    <w:p w:rsidR="00000000" w:rsidRDefault="00C2605F">
      <w:pPr>
        <w:pStyle w:val="pj"/>
      </w:pPr>
      <w:r>
        <w:rPr>
          <w:rStyle w:val="s0"/>
        </w:rPr>
        <w:t>2) ознакомить Застрахованного с условиями Договора сострахования и возлагаемыми на него обязанностями;</w:t>
      </w:r>
    </w:p>
    <w:p w:rsidR="00000000" w:rsidRDefault="00C2605F">
      <w:pPr>
        <w:pStyle w:val="pj"/>
      </w:pPr>
      <w:r>
        <w:rPr>
          <w:rStyle w:val="s0"/>
        </w:rPr>
        <w:t>3) уплачивать страховые премии в порядке и сроки, установленные Договором сострахования;</w:t>
      </w:r>
    </w:p>
    <w:p w:rsidR="00000000" w:rsidRDefault="00C2605F">
      <w:pPr>
        <w:pStyle w:val="pj"/>
      </w:pPr>
      <w:r>
        <w:rPr>
          <w:rStyle w:val="s0"/>
        </w:rPr>
        <w:t>4) обеспечить наличие Согласия каждого Застрахов</w:t>
      </w:r>
      <w:r>
        <w:rPr>
          <w:rStyle w:val="s0"/>
        </w:rPr>
        <w:t>анного на сбор, обработку, использование, хранение, распространение персональных и биометрических данных Оператором интернет-ресурса, Страхователем, Страховщиками-Участниками, Администратором Пула и Организацией по формированию и ведению базы данных в соот</w:t>
      </w:r>
      <w:r>
        <w:rPr>
          <w:rStyle w:val="s0"/>
        </w:rPr>
        <w:t xml:space="preserve">ветствии с </w:t>
      </w:r>
      <w:hyperlink r:id="rId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персональных данных и их защите»;</w:t>
      </w:r>
    </w:p>
    <w:p w:rsidR="00000000" w:rsidRDefault="00C2605F">
      <w:pPr>
        <w:pStyle w:val="pj"/>
      </w:pPr>
      <w:r>
        <w:rPr>
          <w:rStyle w:val="s0"/>
        </w:rPr>
        <w:t>5) уведомить Администратора Пула о наступлении события, имеющего признаки страхового случая в порядке и сроки в со</w:t>
      </w:r>
      <w:r>
        <w:rPr>
          <w:rStyle w:val="s0"/>
        </w:rPr>
        <w:t xml:space="preserve">ответствии со </w:t>
      </w:r>
      <w:hyperlink r:id="rId20" w:anchor="sub_id=270040000" w:history="1">
        <w:r>
          <w:rPr>
            <w:rStyle w:val="a4"/>
          </w:rPr>
          <w:t>статьей 270-4</w:t>
        </w:r>
      </w:hyperlink>
      <w:r>
        <w:rPr>
          <w:rStyle w:val="s0"/>
        </w:rPr>
        <w:t xml:space="preserve"> Кодекса. Пул имеет право отказать в страховой выплате в случае не уведомления или несвоевременного уведомления Страхователем о наступлении ст</w:t>
      </w:r>
      <w:r>
        <w:rPr>
          <w:rStyle w:val="s0"/>
        </w:rPr>
        <w:t>рахового случая;</w:t>
      </w:r>
    </w:p>
    <w:p w:rsidR="00000000" w:rsidRDefault="00C2605F">
      <w:pPr>
        <w:pStyle w:val="pj"/>
      </w:pPr>
      <w:r>
        <w:rPr>
          <w:rStyle w:val="s0"/>
        </w:rPr>
        <w:t>6) предоставлять Администратору Пула всю имеющуюся информацию и документы, подтверждающие причины, ход и последствия страхового случая, характере и размерах причиненного ущерба. Эта обязанность также возлагается на Застрахованного;</w:t>
      </w:r>
    </w:p>
    <w:p w:rsidR="00000000" w:rsidRDefault="00C2605F">
      <w:pPr>
        <w:pStyle w:val="pj"/>
      </w:pPr>
      <w:r>
        <w:rPr>
          <w:rStyle w:val="s0"/>
        </w:rPr>
        <w:t>7) по с</w:t>
      </w:r>
      <w:r>
        <w:rPr>
          <w:rStyle w:val="s0"/>
        </w:rPr>
        <w:t>огласованию с Администратором Пула предпринимать все возможные и целесообразные меры для предотвращения или уменьшения ущерба от страхового случая. Эта обязанность также возлагается на Застрахованного;</w:t>
      </w:r>
    </w:p>
    <w:p w:rsidR="00000000" w:rsidRDefault="00C2605F">
      <w:pPr>
        <w:pStyle w:val="pj"/>
      </w:pPr>
      <w:r>
        <w:rPr>
          <w:rStyle w:val="s0"/>
        </w:rPr>
        <w:t>8) информировать Администратора Пула об изменений усло</w:t>
      </w:r>
      <w:r>
        <w:rPr>
          <w:rStyle w:val="s0"/>
        </w:rPr>
        <w:t>вий, влияющих на состояние страхового риска;</w:t>
      </w:r>
    </w:p>
    <w:p w:rsidR="00000000" w:rsidRDefault="00C2605F">
      <w:pPr>
        <w:pStyle w:val="pj"/>
      </w:pPr>
      <w:r>
        <w:rPr>
          <w:rStyle w:val="s0"/>
        </w:rPr>
        <w:t>9) в установленном порядке и в сроки сообщать Администратору Пула о приостановлении или прекращении действия лицензии на осуществление медицинской деятельности;</w:t>
      </w:r>
    </w:p>
    <w:p w:rsidR="00000000" w:rsidRDefault="00C2605F">
      <w:pPr>
        <w:pStyle w:val="pj"/>
      </w:pPr>
      <w:r>
        <w:rPr>
          <w:rStyle w:val="s0"/>
        </w:rPr>
        <w:t>10) для принятия решения о страховой выплате предо</w:t>
      </w:r>
      <w:r>
        <w:rPr>
          <w:rStyle w:val="s0"/>
        </w:rPr>
        <w:t xml:space="preserve">ставить все необходимые и требуемые Администратором Пула документы согласно </w:t>
      </w:r>
      <w:hyperlink r:id="rId21" w:anchor="sub_id=270040000" w:history="1">
        <w:r>
          <w:rPr>
            <w:rStyle w:val="a4"/>
          </w:rPr>
          <w:t>статье 270-4</w:t>
        </w:r>
      </w:hyperlink>
      <w:r>
        <w:rPr>
          <w:rStyle w:val="s0"/>
        </w:rPr>
        <w:t xml:space="preserve"> Кодекса;</w:t>
      </w:r>
    </w:p>
    <w:p w:rsidR="00000000" w:rsidRDefault="00C2605F">
      <w:pPr>
        <w:pStyle w:val="pj"/>
      </w:pPr>
      <w:r>
        <w:rPr>
          <w:rStyle w:val="s0"/>
        </w:rPr>
        <w:t>11) соблюдать конфиденциальность об условиях Договора сострахования, ра</w:t>
      </w:r>
      <w:r>
        <w:rPr>
          <w:rStyle w:val="s0"/>
        </w:rPr>
        <w:t>змерах страховых премий (взносов) и выплат;</w:t>
      </w:r>
    </w:p>
    <w:p w:rsidR="00000000" w:rsidRDefault="00C2605F">
      <w:pPr>
        <w:pStyle w:val="pj"/>
      </w:pPr>
      <w:r>
        <w:rPr>
          <w:rStyle w:val="s0"/>
        </w:rPr>
        <w:t>12) при выявлении признаков страхового случая не совершать действий, направленных против интересов Администратора Пула, действующего от имени Страховщиков-Участников, не признавать в добровольном порядке без пись</w:t>
      </w:r>
      <w:r>
        <w:rPr>
          <w:rStyle w:val="s0"/>
        </w:rPr>
        <w:t>менного согласия Администратора Пула требования о возмещении вреда, не принимать на себя каких-либо обязательств по урегулированию таких требований, а также не возмещать (обещать возместить) причиненный вред;</w:t>
      </w:r>
    </w:p>
    <w:p w:rsidR="00000000" w:rsidRDefault="00C2605F">
      <w:pPr>
        <w:pStyle w:val="pj"/>
      </w:pPr>
      <w:r>
        <w:rPr>
          <w:rStyle w:val="s0"/>
        </w:rPr>
        <w:t>13) соблюдать требования общепринятых правил и принципов профессиональной этики;</w:t>
      </w:r>
    </w:p>
    <w:p w:rsidR="00000000" w:rsidRDefault="00C2605F">
      <w:pPr>
        <w:pStyle w:val="pj"/>
      </w:pPr>
      <w:r>
        <w:rPr>
          <w:rStyle w:val="s0"/>
        </w:rPr>
        <w:t xml:space="preserve">14) не согласовывать и не осуществлять без письменного согласия Страховщика какие-либо компенсационные и другие выплаты в рамках Страхового случаям, за исключением специально </w:t>
      </w:r>
      <w:r>
        <w:rPr>
          <w:rStyle w:val="s0"/>
        </w:rPr>
        <w:t>оговоренных в Договоре сострахования;</w:t>
      </w:r>
    </w:p>
    <w:p w:rsidR="00000000" w:rsidRDefault="00C2605F">
      <w:pPr>
        <w:pStyle w:val="pj"/>
      </w:pPr>
      <w:r>
        <w:rPr>
          <w:rStyle w:val="s0"/>
        </w:rPr>
        <w:t>15) незамедлительно сообщать Администратору Пула об изменениях в обстоятельствах, заявленных Страхователем при заключении Договора сострахования, которые существенно влияют на изменение страхового риска в период действ</w:t>
      </w:r>
      <w:r>
        <w:rPr>
          <w:rStyle w:val="s0"/>
        </w:rPr>
        <w:t>ия Договора сострахования.</w:t>
      </w:r>
    </w:p>
    <w:p w:rsidR="00000000" w:rsidRDefault="00C2605F">
      <w:pPr>
        <w:pStyle w:val="pj"/>
      </w:pPr>
      <w:r>
        <w:rPr>
          <w:rStyle w:val="s0"/>
        </w:rPr>
        <w:t>Нарушение условий Договора сострахования Застрахованным расценивается как нарушение самим Страхователем.</w:t>
      </w:r>
    </w:p>
    <w:p w:rsidR="00000000" w:rsidRDefault="00C2605F">
      <w:pPr>
        <w:pStyle w:val="pj"/>
      </w:pPr>
      <w:r>
        <w:rPr>
          <w:rStyle w:val="s0"/>
        </w:rPr>
        <w:t>12. Администратор Пула вправе:</w:t>
      </w:r>
    </w:p>
    <w:p w:rsidR="00000000" w:rsidRDefault="00C2605F">
      <w:pPr>
        <w:pStyle w:val="pj"/>
      </w:pPr>
      <w:r>
        <w:rPr>
          <w:rStyle w:val="s0"/>
        </w:rPr>
        <w:t>1) проверять сообщенную Страхователем информацию, а также выполнение Страхователем требований</w:t>
      </w:r>
      <w:r>
        <w:rPr>
          <w:rStyle w:val="s0"/>
        </w:rPr>
        <w:t xml:space="preserve"> и условий Договора сострахования;</w:t>
      </w:r>
    </w:p>
    <w:p w:rsidR="00000000" w:rsidRDefault="00C2605F">
      <w:pPr>
        <w:pStyle w:val="pj"/>
      </w:pPr>
      <w:r>
        <w:rPr>
          <w:rStyle w:val="s0"/>
        </w:rPr>
        <w:t>2) самостоятельно выяснять причины и обстоятельства события, имеющего признаки страхового случая;</w:t>
      </w:r>
    </w:p>
    <w:p w:rsidR="00000000" w:rsidRDefault="00C2605F">
      <w:pPr>
        <w:pStyle w:val="pj"/>
      </w:pPr>
      <w:r>
        <w:rPr>
          <w:rStyle w:val="s0"/>
        </w:rPr>
        <w:t>3) требовать от Страхователя и Выгодоприобретателя информацию и документы, необходимые для установления факта наступления с</w:t>
      </w:r>
      <w:r>
        <w:rPr>
          <w:rStyle w:val="s0"/>
        </w:rPr>
        <w:t>трахового случая и степени причиненного вреда;</w:t>
      </w:r>
    </w:p>
    <w:p w:rsidR="00000000" w:rsidRDefault="00C2605F">
      <w:pPr>
        <w:pStyle w:val="pj"/>
      </w:pPr>
      <w:r>
        <w:rPr>
          <w:rStyle w:val="s0"/>
        </w:rPr>
        <w:t>4) отказать от имени Страховщиков-участников в страховой выплате, если Страхователь не предоставил документы и (или) информацию подтверждающие наступление страхового случая, либо в других случаях необоснованны</w:t>
      </w:r>
      <w:r>
        <w:rPr>
          <w:rStyle w:val="s0"/>
        </w:rPr>
        <w:t>х требований;</w:t>
      </w:r>
    </w:p>
    <w:p w:rsidR="00000000" w:rsidRDefault="00C2605F">
      <w:pPr>
        <w:pStyle w:val="pj"/>
      </w:pPr>
      <w:r>
        <w:rPr>
          <w:rStyle w:val="s0"/>
        </w:rPr>
        <w:t>5) при расторжении Договора сострахования и в случае отсутствия страховых случаев - на часть Страховой премии, пропорционально времени, в течение которого действовал Договор сострахования, и административные расходы, связанные с ведением Дого</w:t>
      </w:r>
      <w:r>
        <w:rPr>
          <w:rStyle w:val="s0"/>
        </w:rPr>
        <w:t>вора сострахования в размере 10% от возвращаемой части Страховой премии;</w:t>
      </w:r>
    </w:p>
    <w:p w:rsidR="00000000" w:rsidRDefault="00C2605F">
      <w:pPr>
        <w:pStyle w:val="pj"/>
      </w:pPr>
      <w:r>
        <w:rPr>
          <w:rStyle w:val="s0"/>
        </w:rPr>
        <w:t>6) предлагать внесения изменений в условия Договора сострахования или уплаты дополнительной страховой премии соразмерно увеличению степени риска.</w:t>
      </w:r>
    </w:p>
    <w:p w:rsidR="00000000" w:rsidRDefault="00C2605F">
      <w:pPr>
        <w:pStyle w:val="pj"/>
      </w:pPr>
      <w:r>
        <w:rPr>
          <w:rStyle w:val="s0"/>
        </w:rPr>
        <w:t>13. Администратор Пула обязан:</w:t>
      </w:r>
    </w:p>
    <w:p w:rsidR="00000000" w:rsidRDefault="00C2605F">
      <w:pPr>
        <w:pStyle w:val="pj"/>
      </w:pPr>
      <w:r>
        <w:rPr>
          <w:rStyle w:val="s0"/>
        </w:rPr>
        <w:t>1) озн</w:t>
      </w:r>
      <w:r>
        <w:rPr>
          <w:rStyle w:val="s0"/>
        </w:rPr>
        <w:t>акомить Страхователя с условиями Договора сострахования;</w:t>
      </w:r>
    </w:p>
    <w:p w:rsidR="00000000" w:rsidRDefault="00C2605F">
      <w:pPr>
        <w:pStyle w:val="pj"/>
      </w:pPr>
      <w:r>
        <w:rPr>
          <w:rStyle w:val="s0"/>
        </w:rPr>
        <w:t>2) при наступлении страхового случая произвести страховую выплату в размере, порядке и сроки, установленные Договором сострахования;</w:t>
      </w:r>
    </w:p>
    <w:p w:rsidR="00000000" w:rsidRDefault="00C2605F">
      <w:pPr>
        <w:pStyle w:val="pj"/>
      </w:pPr>
      <w:r>
        <w:rPr>
          <w:rStyle w:val="s0"/>
        </w:rPr>
        <w:t>3) обеспечить тайну страхования;</w:t>
      </w:r>
    </w:p>
    <w:p w:rsidR="00000000" w:rsidRDefault="00C2605F">
      <w:pPr>
        <w:pStyle w:val="pj"/>
      </w:pPr>
      <w:r>
        <w:rPr>
          <w:rStyle w:val="s0"/>
        </w:rPr>
        <w:t>4) не разглашать сведения, составляющие тайну медицинского работника.</w:t>
      </w:r>
    </w:p>
    <w:p w:rsidR="00000000" w:rsidRDefault="00C2605F">
      <w:pPr>
        <w:pStyle w:val="pj"/>
      </w:pPr>
      <w:r>
        <w:rPr>
          <w:rStyle w:val="s0"/>
        </w:rPr>
        <w:t>Администратор Пула и Страхователь (Застрахованный) имеют другие права и обязанности, предусмотренные законодательством Республики Казахстан.</w:t>
      </w:r>
    </w:p>
    <w:p w:rsidR="00000000" w:rsidRDefault="00C2605F">
      <w:pPr>
        <w:pStyle w:val="pj"/>
      </w:pPr>
      <w:r>
        <w:rPr>
          <w:rStyle w:val="s0"/>
        </w:rPr>
        <w:t>За несвоевременное осуществление страховой вы</w:t>
      </w:r>
      <w:r>
        <w:rPr>
          <w:rStyle w:val="s0"/>
        </w:rPr>
        <w:t xml:space="preserve">платы участники страхового пула, несут ответственность в соответствии со </w:t>
      </w:r>
      <w:hyperlink r:id="rId22" w:anchor="sub_id=3530000" w:history="1">
        <w:r>
          <w:rPr>
            <w:rStyle w:val="a4"/>
          </w:rPr>
          <w:t>статьей 353</w:t>
        </w:r>
      </w:hyperlink>
      <w:r>
        <w:rPr>
          <w:rStyle w:val="s0"/>
        </w:rPr>
        <w:t xml:space="preserve"> Гражданского кодекса Республики Казахстан.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6. Порядок заключения, срок действ</w:t>
      </w:r>
      <w:r>
        <w:rPr>
          <w:rStyle w:val="s1"/>
        </w:rPr>
        <w:t>ия, условия прекращения договора сострахования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14. Договор сострахования заключается в электронной форме через личный кабинет субъекта здравоохранения с использованием средств электронной цифровой подписи, созданный на интернет-платформе Администратора п</w:t>
      </w:r>
      <w:r>
        <w:rPr>
          <w:rStyle w:val="s0"/>
        </w:rPr>
        <w:t>ула.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7. Изменения страхового риска в период действия договора состарахования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15. При исключении Страхователем медицинского работника из списка Застрахованных и уведомлении Администратора Пула об этом, страховая защита прекращается в отношении д</w:t>
      </w:r>
      <w:r>
        <w:rPr>
          <w:rStyle w:val="s0"/>
        </w:rPr>
        <w:t xml:space="preserve">анных лиц с даты уведомления Администратора пула. Дополнительное соглашение к Договору сострахования в отношении данных изменений оформляется и подписывается электронной цифровой подписью на интернет-платформе. Возврат премии за неистекший период действия </w:t>
      </w:r>
      <w:r>
        <w:rPr>
          <w:rStyle w:val="s0"/>
        </w:rPr>
        <w:t>Договора сострахования рассчитывается пропорционально без вычитания соответствующих расходов на ведение дела Страховщиков-Участников. Администратор Пула обязан осуществить возврат премии Страхователю за неистекший период действия Договора сострахования в о</w:t>
      </w:r>
      <w:r>
        <w:rPr>
          <w:rStyle w:val="s0"/>
        </w:rPr>
        <w:t>тношении этих лиц в течение 5 (пяти) рабочих дней с даты подписания дополнительного соглашения к Договору сострахования.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8. Действия Страхователя при наступлении страхового случая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16. В случае поступления обращения с требованием о возмещении вреда от пациента или его законного представителя, Страхователь в течение трех рабочих дней уведомляет об этом Страховщика на интернет-платформе или иными доступными средствами.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9. Пор</w:t>
      </w:r>
      <w:r>
        <w:rPr>
          <w:rStyle w:val="s1"/>
        </w:rPr>
        <w:t>ядок рассмотрения споров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 xml:space="preserve">17. Споры, возникшие по Договорам сострахования между Страхователем и Администратором Пула разрешаются путем переговоров, а при недостижении согласия в порядке, установленном </w:t>
      </w:r>
      <w:hyperlink r:id="rId23" w:anchor="sub_id=4020000" w:history="1">
        <w:r>
          <w:rPr>
            <w:rStyle w:val="a4"/>
          </w:rPr>
          <w:t>статье 402</w:t>
        </w:r>
      </w:hyperlink>
      <w:r>
        <w:rPr>
          <w:rStyle w:val="s0"/>
        </w:rPr>
        <w:t xml:space="preserve"> Гражданского кодекса Республики Казахстан.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Глава 10. Дополнительные условия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j"/>
      </w:pPr>
      <w:r>
        <w:rPr>
          <w:rStyle w:val="s0"/>
        </w:rPr>
        <w:t>18. Стороны не вправе разглашать конфиденциальную информацию, полученную в результате заключения Договора сострахования, без письменн</w:t>
      </w:r>
      <w:r>
        <w:rPr>
          <w:rStyle w:val="s0"/>
        </w:rPr>
        <w:t xml:space="preserve">ого согласия другой стороны, кроме случаев, предусмотренных </w:t>
      </w:r>
      <w:hyperlink r:id="rId24" w:anchor="sub_id=270040000" w:history="1">
        <w:r>
          <w:rPr>
            <w:rStyle w:val="a4"/>
          </w:rPr>
          <w:t>статьей 270-4</w:t>
        </w:r>
      </w:hyperlink>
      <w:r>
        <w:rPr>
          <w:rStyle w:val="s0"/>
        </w:rPr>
        <w:t xml:space="preserve"> Кодекса и действующим законодательством Республики Казахстан.</w:t>
      </w:r>
    </w:p>
    <w:p w:rsidR="00000000" w:rsidRDefault="00C2605F">
      <w:pPr>
        <w:pStyle w:val="pj"/>
      </w:pPr>
      <w:r>
        <w:rPr>
          <w:rStyle w:val="s0"/>
        </w:rPr>
        <w:t>19. Договор сострахования заключа</w:t>
      </w:r>
      <w:r>
        <w:rPr>
          <w:rStyle w:val="s0"/>
        </w:rPr>
        <w:t>ется в электронном формате и имеет юридическую силу для Сторон в соответствии с законодательством Республики Казахстан.</w:t>
      </w:r>
    </w:p>
    <w:p w:rsidR="00000000" w:rsidRDefault="00C2605F">
      <w:pPr>
        <w:pStyle w:val="pj"/>
      </w:pPr>
      <w:r>
        <w:rPr>
          <w:rStyle w:val="s0"/>
        </w:rPr>
        <w:t>20. Местом действия настоящего Договора сострахования является территория Республики Казахстан.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 </w:t>
      </w:r>
    </w:p>
    <w:p w:rsidR="00000000" w:rsidRDefault="00C2605F">
      <w:pPr>
        <w:pStyle w:val="pc"/>
      </w:pPr>
      <w:r>
        <w:rPr>
          <w:rStyle w:val="s1"/>
        </w:rPr>
        <w:t>Реквизиты и подписи Сторон:</w:t>
      </w:r>
    </w:p>
    <w:p w:rsidR="00000000" w:rsidRDefault="00C2605F">
      <w:pPr>
        <w:pStyle w:val="pc"/>
      </w:pPr>
      <w:r>
        <w:rPr>
          <w:rStyle w:val="s1"/>
        </w:rPr>
        <w:t> </w:t>
      </w:r>
    </w:p>
    <w:tbl>
      <w:tblPr>
        <w:tblW w:w="34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3816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Страховщик:</w:t>
            </w:r>
          </w:p>
          <w:p w:rsidR="00000000" w:rsidRDefault="00C2605F">
            <w:pPr>
              <w:pStyle w:val="pji"/>
            </w:pPr>
            <w:r>
              <w:t>Наименование</w:t>
            </w:r>
          </w:p>
          <w:p w:rsidR="00000000" w:rsidRDefault="00C2605F">
            <w:pPr>
              <w:pStyle w:val="pji"/>
            </w:pPr>
            <w:r>
              <w:t>Лицензия на право осуществления страховой (перестраховочной) деятельности по отрасли «общее страхование» от «___» ________ 20___ года № __________</w:t>
            </w:r>
          </w:p>
          <w:p w:rsidR="00000000" w:rsidRDefault="00C2605F">
            <w:pPr>
              <w:pStyle w:val="pji"/>
            </w:pPr>
            <w:r>
              <w:t>БИН __________________</w:t>
            </w:r>
          </w:p>
          <w:p w:rsidR="00000000" w:rsidRDefault="00C2605F">
            <w:pPr>
              <w:pStyle w:val="pji"/>
            </w:pPr>
            <w:r>
              <w:t>Адрес: ________________</w:t>
            </w:r>
          </w:p>
          <w:p w:rsidR="00000000" w:rsidRDefault="00C2605F">
            <w:pPr>
              <w:pStyle w:val="pji"/>
            </w:pPr>
            <w:r>
              <w:t>ИИК _________________ Банк,</w:t>
            </w:r>
          </w:p>
          <w:p w:rsidR="00000000" w:rsidRDefault="00C2605F">
            <w:pPr>
              <w:pStyle w:val="pji"/>
            </w:pPr>
            <w:r>
              <w:t>БИК _____</w:t>
            </w:r>
            <w:r>
              <w:t>_____________</w:t>
            </w:r>
          </w:p>
          <w:p w:rsidR="00000000" w:rsidRDefault="00C2605F">
            <w:pPr>
              <w:pStyle w:val="pji"/>
            </w:pPr>
            <w:r>
              <w:t>Тел.: __________________</w:t>
            </w:r>
          </w:p>
          <w:p w:rsidR="00000000" w:rsidRDefault="00C2605F">
            <w:pPr>
              <w:pStyle w:val="pji"/>
            </w:pPr>
            <w:r>
              <w:t>Признак резидентства___</w:t>
            </w:r>
          </w:p>
          <w:p w:rsidR="00000000" w:rsidRDefault="00C2605F">
            <w:pPr>
              <w:pStyle w:val="pji"/>
            </w:pPr>
            <w:r>
              <w:t>Сектор экономики______</w:t>
            </w:r>
          </w:p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Страхователь:</w:t>
            </w:r>
          </w:p>
          <w:p w:rsidR="00000000" w:rsidRDefault="00C2605F">
            <w:pPr>
              <w:pStyle w:val="pji"/>
            </w:pPr>
            <w:r>
              <w:t>Лицензия на право осуществления медицинской деятельности от «___» _____ 20 ___года № __________</w:t>
            </w:r>
          </w:p>
          <w:p w:rsidR="00000000" w:rsidRDefault="00C2605F">
            <w:pPr>
              <w:pStyle w:val="pji"/>
            </w:pPr>
            <w:r>
              <w:t>БИН __________________</w:t>
            </w:r>
          </w:p>
          <w:p w:rsidR="00000000" w:rsidRDefault="00C2605F">
            <w:pPr>
              <w:pStyle w:val="pji"/>
            </w:pPr>
            <w:r>
              <w:t>Адрес: ________________</w:t>
            </w:r>
          </w:p>
          <w:p w:rsidR="00000000" w:rsidRDefault="00C2605F">
            <w:pPr>
              <w:pStyle w:val="pji"/>
            </w:pPr>
            <w:r>
              <w:t>ИИК _________</w:t>
            </w:r>
            <w:r>
              <w:t>________ Банк,</w:t>
            </w:r>
          </w:p>
          <w:p w:rsidR="00000000" w:rsidRDefault="00C2605F">
            <w:pPr>
              <w:pStyle w:val="pji"/>
            </w:pPr>
            <w:r>
              <w:t>БИК _________________</w:t>
            </w:r>
          </w:p>
          <w:p w:rsidR="00000000" w:rsidRDefault="00C2605F">
            <w:pPr>
              <w:pStyle w:val="pji"/>
            </w:pPr>
            <w:r>
              <w:t>Тел.: _________________</w:t>
            </w:r>
          </w:p>
          <w:p w:rsidR="00000000" w:rsidRDefault="00C2605F">
            <w:pPr>
              <w:pStyle w:val="pji"/>
            </w:pPr>
            <w:r>
              <w:t>Признак резидентства___</w:t>
            </w:r>
          </w:p>
          <w:p w:rsidR="00000000" w:rsidRDefault="00C2605F">
            <w:pPr>
              <w:pStyle w:val="pji"/>
            </w:pPr>
            <w:r>
              <w:t>Сектор экономики___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Страховщик (страховая организация, являющаяся ведущей в деятельности единого страхового пула или страховой брокер, привлеченный для управления деятел</w:t>
            </w:r>
            <w:r>
              <w:rPr>
                <w:b/>
                <w:bCs/>
                <w:bdr w:val="none" w:sz="0" w:space="0" w:color="auto" w:frame="1"/>
              </w:rPr>
              <w:t>ьностью единого страхового пула осуществляющий деятельность по заключению договоров страхования):</w:t>
            </w:r>
          </w:p>
          <w:p w:rsidR="00000000" w:rsidRDefault="00C2605F">
            <w:pPr>
              <w:pStyle w:val="pji"/>
            </w:pPr>
            <w:r>
              <w:t>Наименование</w:t>
            </w:r>
          </w:p>
          <w:p w:rsidR="00000000" w:rsidRDefault="00C2605F">
            <w:pPr>
              <w:pStyle w:val="pji"/>
            </w:pPr>
            <w:r>
              <w:t>БИН______________________</w:t>
            </w:r>
          </w:p>
          <w:p w:rsidR="00000000" w:rsidRDefault="00C2605F">
            <w:pPr>
              <w:pStyle w:val="pji"/>
            </w:pPr>
            <w:r>
              <w:t>Адрес:____________________</w:t>
            </w:r>
          </w:p>
          <w:p w:rsidR="00000000" w:rsidRDefault="00C2605F">
            <w:pPr>
              <w:pStyle w:val="pji"/>
            </w:pPr>
            <w:r>
              <w:t>ИИК _____________________</w:t>
            </w:r>
          </w:p>
          <w:p w:rsidR="00000000" w:rsidRDefault="00C2605F">
            <w:pPr>
              <w:pStyle w:val="pji"/>
            </w:pPr>
            <w:r>
              <w:t>Банк, БИК ________________</w:t>
            </w:r>
          </w:p>
          <w:p w:rsidR="00000000" w:rsidRDefault="00C2605F">
            <w:pPr>
              <w:pStyle w:val="pji"/>
            </w:pPr>
            <w:r>
              <w:t>Тел.: ______________________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Должность</w:t>
            </w:r>
          </w:p>
          <w:p w:rsidR="00000000" w:rsidRDefault="00C2605F">
            <w:pPr>
              <w:pStyle w:val="pji"/>
            </w:pPr>
            <w:r>
              <w:t>_______________________________</w:t>
            </w:r>
            <w:r>
              <w:t>_</w:t>
            </w:r>
            <w:r>
              <w:rPr>
                <w:b/>
                <w:bCs/>
                <w:bdr w:val="none" w:sz="0" w:space="0" w:color="auto" w:frame="1"/>
              </w:rPr>
              <w:t>ФИО</w:t>
            </w:r>
            <w:r>
              <w:t xml:space="preserve"> (при его наличии)</w:t>
            </w:r>
          </w:p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Должность</w:t>
            </w:r>
          </w:p>
          <w:p w:rsidR="00000000" w:rsidRDefault="00C2605F">
            <w:pPr>
              <w:pStyle w:val="pji"/>
            </w:pPr>
            <w:r>
              <w:t xml:space="preserve">______________________________ </w:t>
            </w:r>
            <w:r>
              <w:rPr>
                <w:b/>
                <w:bCs/>
                <w:bdr w:val="none" w:sz="0" w:space="0" w:color="auto" w:frame="1"/>
              </w:rPr>
              <w:t>ФИО</w:t>
            </w:r>
            <w:r>
              <w:t xml:space="preserve"> (при его наличии)</w:t>
            </w:r>
          </w:p>
          <w:p w:rsidR="00000000" w:rsidRDefault="00C2605F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М.П.</w:t>
            </w:r>
          </w:p>
        </w:tc>
      </w:tr>
    </w:tbl>
    <w:p w:rsidR="00000000" w:rsidRDefault="00C2605F">
      <w:pPr>
        <w:pStyle w:val="p"/>
      </w:pPr>
      <w:r>
        <w:rPr>
          <w:rStyle w:val="s0"/>
        </w:rPr>
        <w:t> </w:t>
      </w:r>
    </w:p>
    <w:sectPr w:rsidR="0000000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5F" w:rsidRDefault="00C2605F" w:rsidP="00C2605F">
      <w:r>
        <w:separator/>
      </w:r>
    </w:p>
  </w:endnote>
  <w:endnote w:type="continuationSeparator" w:id="0">
    <w:p w:rsidR="00C2605F" w:rsidRDefault="00C2605F" w:rsidP="00C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5F" w:rsidRDefault="00C260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5F" w:rsidRDefault="00C260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5F" w:rsidRDefault="00C260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5F" w:rsidRDefault="00C2605F" w:rsidP="00C2605F">
      <w:r>
        <w:separator/>
      </w:r>
    </w:p>
  </w:footnote>
  <w:footnote w:type="continuationSeparator" w:id="0">
    <w:p w:rsidR="00C2605F" w:rsidRDefault="00C2605F" w:rsidP="00C2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5F" w:rsidRDefault="00C260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5F" w:rsidRDefault="00C2605F" w:rsidP="00C2605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2605F" w:rsidRDefault="00C2605F" w:rsidP="00C2605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июля 2024 года № 57 «Об утверждении типового договора сострахования профессиональной ответственности медицинских работников» (не введен в действие)</w:t>
    </w:r>
  </w:p>
  <w:p w:rsidR="00C2605F" w:rsidRPr="00C2605F" w:rsidRDefault="00C2605F" w:rsidP="00C2605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5F" w:rsidRDefault="00C260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2605F"/>
    <w:rsid w:val="00C2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26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05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6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05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26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05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6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05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195488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446443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464437" TargetMode="Externa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1021136" TargetMode="External"/><Relationship Id="rId17" Type="http://schemas.openxmlformats.org/officeDocument/2006/relationships/hyperlink" Target="http://online.zakon.kz/Document/?doc_id=1026672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4464437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hyperlink" Target="http://online.zakon.kz/Document/?doc_id=3446443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548200" TargetMode="External"/><Relationship Id="rId23" Type="http://schemas.openxmlformats.org/officeDocument/2006/relationships/hyperlink" Target="http://online.zakon.kz/Document/?doc_id=100606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online.zakon.kz/Document/?doc_id=1006061" TargetMode="External"/><Relationship Id="rId19" Type="http://schemas.openxmlformats.org/officeDocument/2006/relationships/hyperlink" Target="http://online.zakon.kz/Document/?doc_id=3139622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195488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1006061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2166</Words>
  <Characters>18621</Characters>
  <Application>Microsoft Office Word</Application>
  <DocSecurity>0</DocSecurity>
  <Lines>155</Lines>
  <Paragraphs>41</Paragraphs>
  <ScaleCrop>false</ScaleCrop>
  <Company>SPecialiST RePack</Company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июля 2024 года № 57 «Об утверждении типового договора сострахования профессиональной ответственности медицинских работников»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2024-07-30T07:37:00Z</dcterms:created>
  <dcterms:modified xsi:type="dcterms:W3CDTF">2024-07-30T07:37:00Z</dcterms:modified>
</cp:coreProperties>
</file>