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2A70">
      <w:pPr>
        <w:pStyle w:val="pc"/>
      </w:pPr>
      <w:bookmarkStart w:id="0" w:name="_GoBack"/>
      <w:bookmarkEnd w:id="0"/>
      <w:r>
        <w:rPr>
          <w:rStyle w:val="s1"/>
        </w:rPr>
        <w:t xml:space="preserve">Приказ и.о. Министра здравоохранения Республики Казахстан от 14 марта 2025 года № 21 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3 декабря 2020 года № ҚР ДСМ-230/2020 «Об утверждении правил организации и про</w:t>
      </w:r>
      <w:r>
        <w:rPr>
          <w:rStyle w:val="s1"/>
        </w:rPr>
        <w:t>ведения внутренней и внешней экспертиз качества медицинских услуг (помощи)»</w:t>
      </w:r>
    </w:p>
    <w:p w:rsidR="00000000" w:rsidRDefault="00EE2A70">
      <w:pPr>
        <w:pStyle w:val="pj"/>
      </w:pPr>
      <w:r>
        <w:rPr>
          <w:rStyle w:val="s0"/>
        </w:rPr>
        <w:t> </w:t>
      </w:r>
    </w:p>
    <w:p w:rsidR="00000000" w:rsidRDefault="00EE2A70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EE2A70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 (зарегистрирован в Реестре государственной регистраци</w:t>
      </w:r>
      <w:r>
        <w:rPr>
          <w:rStyle w:val="s0"/>
        </w:rPr>
        <w:t>и нормативных правовых актов под № 21727) следующие изменения и дополнения:</w:t>
      </w:r>
    </w:p>
    <w:p w:rsidR="00000000" w:rsidRDefault="00EE2A70">
      <w:pPr>
        <w:pStyle w:val="pj"/>
      </w:pPr>
      <w:r>
        <w:rPr>
          <w:rStyle w:val="s0"/>
        </w:rPr>
        <w:t>в правилах организации и проведения внутренней и внешней экспертиз качества медицинских услуг (помощи), утвержденных указанным приказом:</w:t>
      </w:r>
    </w:p>
    <w:p w:rsidR="00000000" w:rsidRDefault="00EE2A70">
      <w:pPr>
        <w:pStyle w:val="pj"/>
      </w:pPr>
      <w:hyperlink r:id="rId8" w:anchor="sub_id=900" w:history="1">
        <w:r>
          <w:rPr>
            <w:rStyle w:val="a4"/>
          </w:rPr>
          <w:t>пункты 9 и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E2A70">
      <w:pPr>
        <w:pStyle w:val="pj"/>
      </w:pPr>
      <w:r>
        <w:rPr>
          <w:rStyle w:val="s0"/>
        </w:rPr>
        <w:t>«9. Для управления качеством предоставляемой медицинской помощи, организации менеджмента качества и стандартизации в медицинской организации, организации и проведения внутре</w:t>
      </w:r>
      <w:r>
        <w:rPr>
          <w:rStyle w:val="s0"/>
        </w:rPr>
        <w:t>нней экспертизы, в том числе клинического аудита в медицинской организации вне зависимости от формы собственности создается служба поддержки пациента и внутренней экспертизы (далее - Служба).</w:t>
      </w:r>
    </w:p>
    <w:p w:rsidR="00000000" w:rsidRDefault="00EE2A70">
      <w:pPr>
        <w:pStyle w:val="pj"/>
      </w:pPr>
      <w:r>
        <w:rPr>
          <w:rStyle w:val="s0"/>
        </w:rPr>
        <w:t>Службу возглавляет руководитель непосредственно подчиненный и на</w:t>
      </w:r>
      <w:r>
        <w:rPr>
          <w:rStyle w:val="s0"/>
        </w:rPr>
        <w:t>значаемый на должность первым руководителем медицинской организации, также утверждается должность заместителя первого руководителя по качеству медицинской помощи по усмотрению первого руководителя медицинской организации.</w:t>
      </w:r>
    </w:p>
    <w:p w:rsidR="00000000" w:rsidRDefault="00EE2A70">
      <w:pPr>
        <w:pStyle w:val="pj"/>
      </w:pPr>
      <w:r>
        <w:rPr>
          <w:rStyle w:val="s0"/>
        </w:rPr>
        <w:t>Структура и состав Службы утвержда</w:t>
      </w:r>
      <w:r>
        <w:rPr>
          <w:rStyle w:val="s0"/>
        </w:rPr>
        <w:t>ются руководителем медицинской организации с учетом объема оказываемых медицинских услуг, профиля, мощности для организаций, оказывающих медицинскую помощь в стационарных и стационарозамещающих условиях, количества прикрепленного населения для организаций,</w:t>
      </w:r>
      <w:r>
        <w:rPr>
          <w:rStyle w:val="s0"/>
        </w:rPr>
        <w:t xml:space="preserve"> оказывающих амбулаторно-поликлиническую помощь.</w:t>
      </w:r>
    </w:p>
    <w:p w:rsidR="00000000" w:rsidRDefault="00EE2A70">
      <w:pPr>
        <w:pStyle w:val="pj"/>
      </w:pPr>
      <w:r>
        <w:rPr>
          <w:rStyle w:val="s0"/>
        </w:rPr>
        <w:t>При отсутствии прикрепленного населения у субъекта здравоохранения структура и состав Службы утверждается с учетом численности медицинских работников и (или) объема оказываемых медицинских услуг.</w:t>
      </w:r>
    </w:p>
    <w:p w:rsidR="00000000" w:rsidRDefault="00EE2A70">
      <w:pPr>
        <w:pStyle w:val="pj"/>
      </w:pPr>
      <w:r>
        <w:rPr>
          <w:rStyle w:val="s0"/>
        </w:rPr>
        <w:t>В субъектах</w:t>
      </w:r>
      <w:r>
        <w:rPr>
          <w:rStyle w:val="s0"/>
        </w:rPr>
        <w:t xml:space="preserve"> здравоохранения, где штатная структура составляет не более 5 единиц, функция Службы возлагается на первого руководителя.</w:t>
      </w:r>
    </w:p>
    <w:p w:rsidR="00000000" w:rsidRDefault="00EE2A70">
      <w:pPr>
        <w:pStyle w:val="pj"/>
      </w:pPr>
      <w:r>
        <w:rPr>
          <w:rStyle w:val="s0"/>
        </w:rPr>
        <w:t>Служба обеспечивается постоянно функционирующим телефоном доверия и кабинетом для приема граждан, расположенным на первом этаже медици</w:t>
      </w:r>
      <w:r>
        <w:rPr>
          <w:rStyle w:val="s0"/>
        </w:rPr>
        <w:t>нской организации.</w:t>
      </w:r>
    </w:p>
    <w:p w:rsidR="00000000" w:rsidRDefault="00EE2A70">
      <w:pPr>
        <w:pStyle w:val="pj"/>
      </w:pPr>
      <w:r>
        <w:rPr>
          <w:rStyle w:val="s0"/>
        </w:rPr>
        <w:t>Информация о функционировании телефона доверия размещается на официальном сайте медицинской организации и в интернет платформах, а также на видном месте в залах ожидания (холлах), регистратуре и кабинетах врачей.</w:t>
      </w:r>
    </w:p>
    <w:p w:rsidR="00000000" w:rsidRDefault="00EE2A70">
      <w:pPr>
        <w:pStyle w:val="pj"/>
      </w:pPr>
      <w:r>
        <w:rPr>
          <w:rStyle w:val="s0"/>
        </w:rPr>
        <w:t>10. Службой проводится э</w:t>
      </w:r>
      <w:r>
        <w:rPr>
          <w:rStyle w:val="s0"/>
        </w:rPr>
        <w:t>кспертиза:</w:t>
      </w:r>
    </w:p>
    <w:p w:rsidR="00000000" w:rsidRDefault="00EE2A70">
      <w:pPr>
        <w:pStyle w:val="pj"/>
      </w:pPr>
      <w:r>
        <w:rPr>
          <w:rStyle w:val="s0"/>
        </w:rPr>
        <w:t>1) в организациях, оказывающих стационарную или стационарозамещающую помощь, не менее 15% пролеченных случаев в месяц, а также все случаи:</w:t>
      </w:r>
    </w:p>
    <w:p w:rsidR="00000000" w:rsidRDefault="00EE2A70">
      <w:pPr>
        <w:pStyle w:val="pj"/>
      </w:pPr>
      <w:r>
        <w:rPr>
          <w:rStyle w:val="s0"/>
        </w:rPr>
        <w:t>случаи непрофильной госпитализации;</w:t>
      </w:r>
    </w:p>
    <w:p w:rsidR="00000000" w:rsidRDefault="00EE2A70">
      <w:pPr>
        <w:pStyle w:val="pj"/>
      </w:pPr>
      <w:r>
        <w:rPr>
          <w:rStyle w:val="s0"/>
        </w:rPr>
        <w:t>количество отказов в экстренной госпитализации;</w:t>
      </w:r>
    </w:p>
    <w:p w:rsidR="00000000" w:rsidRDefault="00EE2A70">
      <w:pPr>
        <w:pStyle w:val="pj"/>
      </w:pPr>
      <w:r>
        <w:rPr>
          <w:rStyle w:val="s0"/>
        </w:rPr>
        <w:t xml:space="preserve">количество переданных </w:t>
      </w:r>
      <w:r>
        <w:rPr>
          <w:rStyle w:val="s0"/>
        </w:rPr>
        <w:t>активов в ПМСП после выписки из стационара, а так же отказов в экстренной госпитализации (100%);</w:t>
      </w:r>
    </w:p>
    <w:p w:rsidR="00000000" w:rsidRDefault="00EE2A70">
      <w:pPr>
        <w:pStyle w:val="pj"/>
      </w:pPr>
      <w:r>
        <w:rPr>
          <w:rStyle w:val="s0"/>
        </w:rPr>
        <w:t>летальных исходов;</w:t>
      </w:r>
    </w:p>
    <w:p w:rsidR="00000000" w:rsidRDefault="00EE2A70">
      <w:pPr>
        <w:pStyle w:val="pj"/>
      </w:pPr>
      <w:r>
        <w:rPr>
          <w:rStyle w:val="s0"/>
        </w:rPr>
        <w:t>осложнений, в том числе послеоперационных;</w:t>
      </w:r>
    </w:p>
    <w:p w:rsidR="00000000" w:rsidRDefault="00EE2A70">
      <w:pPr>
        <w:pStyle w:val="pj"/>
      </w:pPr>
      <w:r>
        <w:rPr>
          <w:rStyle w:val="s0"/>
        </w:rPr>
        <w:t>внутрибольничных;</w:t>
      </w:r>
    </w:p>
    <w:p w:rsidR="00000000" w:rsidRDefault="00EE2A70">
      <w:pPr>
        <w:pStyle w:val="pj"/>
      </w:pPr>
      <w:r>
        <w:rPr>
          <w:rStyle w:val="s0"/>
        </w:rPr>
        <w:t>повторной госпитализации по одному и тому же заболеванию в течение одного месяц</w:t>
      </w:r>
      <w:r>
        <w:rPr>
          <w:rStyle w:val="s0"/>
        </w:rPr>
        <w:t>а вследствие некачественного предыдущего лечения;</w:t>
      </w:r>
    </w:p>
    <w:p w:rsidR="00000000" w:rsidRDefault="00EE2A70">
      <w:pPr>
        <w:pStyle w:val="pj"/>
      </w:pPr>
      <w:r>
        <w:rPr>
          <w:rStyle w:val="s0"/>
        </w:rPr>
        <w:t>увеличения или уменьшения сроков лечения;</w:t>
      </w:r>
    </w:p>
    <w:p w:rsidR="00000000" w:rsidRDefault="00EE2A70">
      <w:pPr>
        <w:pStyle w:val="pj"/>
      </w:pPr>
      <w:r>
        <w:rPr>
          <w:rStyle w:val="s0"/>
        </w:rPr>
        <w:t>расхождений клинического и патологоанатомического диагнозов;</w:t>
      </w:r>
    </w:p>
    <w:p w:rsidR="00000000" w:rsidRDefault="00EE2A70">
      <w:pPr>
        <w:pStyle w:val="pj"/>
      </w:pPr>
      <w:r>
        <w:rPr>
          <w:rStyle w:val="s0"/>
        </w:rPr>
        <w:t>необоснованной госпитализации;</w:t>
      </w:r>
    </w:p>
    <w:p w:rsidR="00000000" w:rsidRDefault="00EE2A70">
      <w:pPr>
        <w:pStyle w:val="pj"/>
      </w:pPr>
      <w:r>
        <w:rPr>
          <w:rStyle w:val="s0"/>
        </w:rPr>
        <w:t>20% от случаев проведенных гемотрансфузий.</w:t>
      </w:r>
    </w:p>
    <w:p w:rsidR="00000000" w:rsidRDefault="00EE2A70">
      <w:pPr>
        <w:pStyle w:val="pj"/>
      </w:pPr>
      <w:r>
        <w:rPr>
          <w:rStyle w:val="s0"/>
        </w:rPr>
        <w:t>2) в организациях, оказывающи</w:t>
      </w:r>
      <w:r>
        <w:rPr>
          <w:rStyle w:val="s0"/>
        </w:rPr>
        <w:t>х амбулаторно-поликлиническую помощь:</w:t>
      </w:r>
    </w:p>
    <w:p w:rsidR="00000000" w:rsidRDefault="00EE2A70">
      <w:pPr>
        <w:pStyle w:val="pj"/>
      </w:pPr>
      <w:r>
        <w:rPr>
          <w:rStyle w:val="s0"/>
        </w:rPr>
        <w:t>не менее 10 % экспертиз за месяц:</w:t>
      </w:r>
    </w:p>
    <w:p w:rsidR="00000000" w:rsidRDefault="00EE2A70">
      <w:pPr>
        <w:pStyle w:val="pj"/>
      </w:pPr>
      <w:r>
        <w:rPr>
          <w:rStyle w:val="s0"/>
        </w:rPr>
        <w:t>пролеченных случаев, амбулаторных карт лиц, подлежащих иммунизации против инфекционных заболеваний;</w:t>
      </w:r>
    </w:p>
    <w:p w:rsidR="00000000" w:rsidRDefault="00EE2A70">
      <w:pPr>
        <w:pStyle w:val="pj"/>
      </w:pPr>
      <w:r>
        <w:rPr>
          <w:rStyle w:val="s0"/>
        </w:rPr>
        <w:t>а также все случаи:</w:t>
      </w:r>
    </w:p>
    <w:p w:rsidR="00000000" w:rsidRDefault="00EE2A70">
      <w:pPr>
        <w:pStyle w:val="pj"/>
      </w:pPr>
      <w:r>
        <w:rPr>
          <w:rStyle w:val="s0"/>
        </w:rPr>
        <w:t>материнской смертности;</w:t>
      </w:r>
    </w:p>
    <w:p w:rsidR="00000000" w:rsidRDefault="00EE2A70">
      <w:pPr>
        <w:pStyle w:val="pj"/>
      </w:pPr>
      <w:r>
        <w:rPr>
          <w:rStyle w:val="s0"/>
        </w:rPr>
        <w:t>смерти на дому детей от 0 до 5 лет включительно;</w:t>
      </w:r>
    </w:p>
    <w:p w:rsidR="00000000" w:rsidRDefault="00EE2A70">
      <w:pPr>
        <w:pStyle w:val="pj"/>
      </w:pPr>
      <w:r>
        <w:rPr>
          <w:rStyle w:val="s0"/>
        </w:rPr>
        <w:t>смерти на дому лиц трудоспособного возраста от заболеваний;</w:t>
      </w:r>
    </w:p>
    <w:p w:rsidR="00000000" w:rsidRDefault="00EE2A70">
      <w:pPr>
        <w:pStyle w:val="pj"/>
      </w:pPr>
      <w:r>
        <w:rPr>
          <w:rStyle w:val="s0"/>
        </w:rPr>
        <w:t>несвоевременной вакцинации или отсутствия вакцинации против инфекционных заболеваний;</w:t>
      </w:r>
    </w:p>
    <w:p w:rsidR="00000000" w:rsidRDefault="00EE2A70">
      <w:pPr>
        <w:pStyle w:val="pj"/>
      </w:pPr>
      <w:r>
        <w:rPr>
          <w:rStyle w:val="s0"/>
        </w:rPr>
        <w:t>патронажного посещения беременных и новорожденных (100%);</w:t>
      </w:r>
    </w:p>
    <w:p w:rsidR="00000000" w:rsidRDefault="00EE2A70">
      <w:pPr>
        <w:pStyle w:val="pj"/>
      </w:pPr>
      <w:r>
        <w:rPr>
          <w:rStyle w:val="s0"/>
        </w:rPr>
        <w:t>наб</w:t>
      </w:r>
      <w:r>
        <w:rPr>
          <w:rStyle w:val="s0"/>
        </w:rPr>
        <w:t>людение на дому за детьми при острых заболеваниях, не требующих госпитализации на стационарное лечение;</w:t>
      </w:r>
    </w:p>
    <w:p w:rsidR="00000000" w:rsidRDefault="00EE2A70">
      <w:pPr>
        <w:pStyle w:val="pj"/>
      </w:pPr>
      <w:r>
        <w:rPr>
          <w:rStyle w:val="s0"/>
        </w:rPr>
        <w:t>эффективность лечения и анализ контрольной реакции после химиотерапии;</w:t>
      </w:r>
    </w:p>
    <w:p w:rsidR="00000000" w:rsidRDefault="00EE2A70">
      <w:pPr>
        <w:pStyle w:val="pj"/>
      </w:pPr>
      <w:r>
        <w:rPr>
          <w:rStyle w:val="s0"/>
        </w:rPr>
        <w:t>запущенных форм онкологических заболеваний и туберкулеза;</w:t>
      </w:r>
    </w:p>
    <w:p w:rsidR="00000000" w:rsidRDefault="00EE2A70">
      <w:pPr>
        <w:pStyle w:val="pj"/>
      </w:pPr>
      <w:r>
        <w:rPr>
          <w:rStyle w:val="s0"/>
        </w:rPr>
        <w:t>первичного выхода на ин</w:t>
      </w:r>
      <w:r>
        <w:rPr>
          <w:rStyle w:val="s0"/>
        </w:rPr>
        <w:t>валидность лиц трудоспособного возраста;</w:t>
      </w:r>
    </w:p>
    <w:p w:rsidR="00000000" w:rsidRDefault="00EE2A70">
      <w:pPr>
        <w:pStyle w:val="pj"/>
      </w:pPr>
      <w:r>
        <w:rPr>
          <w:rStyle w:val="s0"/>
        </w:rPr>
        <w:t>осложнений беременности, управляемых на уровне организаций, оказывающих первичную медико-санитарную помощь;</w:t>
      </w:r>
    </w:p>
    <w:p w:rsidR="00000000" w:rsidRDefault="00EE2A70">
      <w:pPr>
        <w:pStyle w:val="pj"/>
      </w:pPr>
      <w:r>
        <w:rPr>
          <w:rStyle w:val="s0"/>
        </w:rPr>
        <w:t>наблюдений за пациентами после выписки из стационара (за детьми, за женщинами в послеродовом периоде), за п</w:t>
      </w:r>
      <w:r>
        <w:rPr>
          <w:rStyle w:val="s0"/>
        </w:rPr>
        <w:t>ациентами с болезнями системы кровообращения (после инсультов и инфарктов).</w:t>
      </w:r>
    </w:p>
    <w:p w:rsidR="00000000" w:rsidRDefault="00EE2A70">
      <w:pPr>
        <w:pStyle w:val="pj"/>
      </w:pPr>
      <w:r>
        <w:rPr>
          <w:rStyle w:val="s0"/>
        </w:rPr>
        <w:t>3) в организациях скорой медицинской помощи экспертиза качества медицинских услуг (помощи) не менее 10% обслуженных вызовов за квартал, в том числе все случаи:</w:t>
      </w:r>
    </w:p>
    <w:p w:rsidR="00000000" w:rsidRDefault="00EE2A70">
      <w:pPr>
        <w:pStyle w:val="pj"/>
      </w:pPr>
      <w:r>
        <w:rPr>
          <w:rStyle w:val="s0"/>
        </w:rPr>
        <w:t>выезда к пациенту после отказа в госпитализации медицинской организацией, оказывающей стационарную помощь;</w:t>
      </w:r>
    </w:p>
    <w:p w:rsidR="00000000" w:rsidRDefault="00EE2A70">
      <w:pPr>
        <w:pStyle w:val="pj"/>
      </w:pPr>
      <w:r>
        <w:rPr>
          <w:rStyle w:val="s0"/>
        </w:rPr>
        <w:t>отказа от медицинской помощи с указанием возможных последствий, оформленных записью в медицинских документациях, в том числе в электронной форме, под</w:t>
      </w:r>
      <w:r>
        <w:rPr>
          <w:rStyle w:val="s0"/>
        </w:rPr>
        <w:t>писанной пациентом либо его законным представителем, а также медицинским работником;</w:t>
      </w:r>
    </w:p>
    <w:p w:rsidR="00000000" w:rsidRDefault="00EE2A70">
      <w:pPr>
        <w:pStyle w:val="pj"/>
      </w:pPr>
      <w:r>
        <w:rPr>
          <w:rStyle w:val="s0"/>
        </w:rPr>
        <w:t>отказа от подписания пациентом либо его законным представителем отказа от медицинской помощи, с соответствующей записью об этом в медицинской документации, в том числе в э</w:t>
      </w:r>
      <w:r>
        <w:rPr>
          <w:rStyle w:val="s0"/>
        </w:rPr>
        <w:t>лектронной форме, подписанной медицинским работником;</w:t>
      </w:r>
    </w:p>
    <w:p w:rsidR="00000000" w:rsidRDefault="00EE2A70">
      <w:pPr>
        <w:pStyle w:val="pj"/>
      </w:pPr>
      <w:r>
        <w:rPr>
          <w:rStyle w:val="s0"/>
        </w:rPr>
        <w:t>повторных вызовов к одному и тому же заболеванию в течение суток с момента первого вызова, за исключением случаев:</w:t>
      </w:r>
    </w:p>
    <w:p w:rsidR="00000000" w:rsidRDefault="00EE2A70">
      <w:pPr>
        <w:pStyle w:val="pj"/>
      </w:pPr>
      <w:r>
        <w:rPr>
          <w:rStyle w:val="s0"/>
        </w:rPr>
        <w:t>летальности при вызовах: смерть до прибытия бригады, смерть в присутствии бригады;</w:t>
      </w:r>
    </w:p>
    <w:p w:rsidR="00000000" w:rsidRDefault="00EE2A70">
      <w:pPr>
        <w:pStyle w:val="pj"/>
      </w:pPr>
      <w:r>
        <w:rPr>
          <w:rStyle w:val="s0"/>
        </w:rPr>
        <w:t>отка</w:t>
      </w:r>
      <w:r>
        <w:rPr>
          <w:rStyle w:val="s0"/>
        </w:rPr>
        <w:t>за от медицинской помощи с указанием возможных последствий, оформленных записью в медицинских документах, в том числе в электронном формате, и подписанной пациентом либо его законным представителем, а также медицинским работником;</w:t>
      </w:r>
    </w:p>
    <w:p w:rsidR="00000000" w:rsidRDefault="00EE2A70">
      <w:pPr>
        <w:pStyle w:val="pj"/>
      </w:pPr>
      <w:r>
        <w:rPr>
          <w:rStyle w:val="s0"/>
        </w:rPr>
        <w:t>4) в организациях восстан</w:t>
      </w:r>
      <w:r>
        <w:rPr>
          <w:rStyle w:val="s0"/>
        </w:rPr>
        <w:t>овительного лечения и медицинской реабилитации - ежеквартально все случаи:</w:t>
      </w:r>
    </w:p>
    <w:p w:rsidR="00000000" w:rsidRDefault="00EE2A70">
      <w:pPr>
        <w:pStyle w:val="pj"/>
      </w:pPr>
      <w:r>
        <w:rPr>
          <w:rStyle w:val="s0"/>
        </w:rPr>
        <w:t>летальных исходов;</w:t>
      </w:r>
    </w:p>
    <w:p w:rsidR="00000000" w:rsidRDefault="00EE2A70">
      <w:pPr>
        <w:pStyle w:val="pj"/>
      </w:pPr>
      <w:r>
        <w:rPr>
          <w:rStyle w:val="s0"/>
        </w:rPr>
        <w:t>перевода в больничные организации;</w:t>
      </w:r>
    </w:p>
    <w:p w:rsidR="00000000" w:rsidRDefault="00EE2A70">
      <w:pPr>
        <w:pStyle w:val="pj"/>
      </w:pPr>
      <w:r>
        <w:rPr>
          <w:rStyle w:val="s0"/>
        </w:rPr>
        <w:t>увеличения или уменьшения сроков лечения;</w:t>
      </w:r>
    </w:p>
    <w:p w:rsidR="00000000" w:rsidRDefault="00EE2A70">
      <w:pPr>
        <w:pStyle w:val="pj"/>
      </w:pPr>
      <w:r>
        <w:rPr>
          <w:rStyle w:val="s0"/>
        </w:rPr>
        <w:t>количество вызовов скорой медицинской помощи;</w:t>
      </w:r>
    </w:p>
    <w:p w:rsidR="00000000" w:rsidRDefault="00EE2A70">
      <w:pPr>
        <w:pStyle w:val="pj"/>
      </w:pPr>
      <w:r>
        <w:rPr>
          <w:rStyle w:val="s0"/>
        </w:rPr>
        <w:t xml:space="preserve">оказание первой медицинской помощи при </w:t>
      </w:r>
      <w:r>
        <w:rPr>
          <w:rStyle w:val="s0"/>
        </w:rPr>
        <w:t>возникновении острых заболеваний;</w:t>
      </w:r>
    </w:p>
    <w:p w:rsidR="00000000" w:rsidRDefault="00EE2A70">
      <w:pPr>
        <w:pStyle w:val="pj"/>
      </w:pPr>
      <w:r>
        <w:rPr>
          <w:rStyle w:val="s0"/>
        </w:rPr>
        <w:t>больничного травматизма;</w:t>
      </w:r>
    </w:p>
    <w:p w:rsidR="00000000" w:rsidRDefault="00EE2A70">
      <w:pPr>
        <w:pStyle w:val="pj"/>
      </w:pPr>
      <w:r>
        <w:rPr>
          <w:rStyle w:val="s0"/>
        </w:rPr>
        <w:t>внутрибольничных инфекций.</w:t>
      </w:r>
    </w:p>
    <w:p w:rsidR="00000000" w:rsidRDefault="00EE2A70">
      <w:pPr>
        <w:pStyle w:val="pj"/>
      </w:pPr>
      <w:r>
        <w:rPr>
          <w:rStyle w:val="s0"/>
        </w:rPr>
        <w:t>5) в организациях по оказанию паллиативной помощи и сестринского ухода - ежеквартально все случаи:</w:t>
      </w:r>
    </w:p>
    <w:p w:rsidR="00000000" w:rsidRDefault="00EE2A70">
      <w:pPr>
        <w:pStyle w:val="pj"/>
      </w:pPr>
      <w:r>
        <w:rPr>
          <w:rStyle w:val="s0"/>
        </w:rPr>
        <w:t>летальных исходов;</w:t>
      </w:r>
    </w:p>
    <w:p w:rsidR="00000000" w:rsidRDefault="00EE2A70">
      <w:pPr>
        <w:pStyle w:val="pj"/>
      </w:pPr>
      <w:r>
        <w:rPr>
          <w:rStyle w:val="s0"/>
        </w:rPr>
        <w:t>внутрибольничных инфекций;</w:t>
      </w:r>
    </w:p>
    <w:p w:rsidR="00000000" w:rsidRDefault="00EE2A70">
      <w:pPr>
        <w:pStyle w:val="pj"/>
      </w:pPr>
      <w:r>
        <w:rPr>
          <w:rStyle w:val="s0"/>
        </w:rPr>
        <w:t>больничного травматизма.</w:t>
      </w:r>
    </w:p>
    <w:p w:rsidR="00000000" w:rsidRDefault="00EE2A70">
      <w:pPr>
        <w:pStyle w:val="pj"/>
      </w:pPr>
      <w:r>
        <w:rPr>
          <w:rStyle w:val="s0"/>
        </w:rPr>
        <w:t>6) в организациях, осуществляющих деятельность в сфере службы крови, проводится экспертиза качества медицинских услуг(помощи) не менее 20% медицинских карт доноров в квартал, а также проводится контроль соблюдения приказа Министра здравоохранения Республик</w:t>
      </w:r>
      <w:r>
        <w:rPr>
          <w:rStyle w:val="s0"/>
        </w:rPr>
        <w:t>и Казахстан от 20 октября 2020 года № ҚР ДСМ - 140/2020 «Об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компонентов» (зарегистрирован в Реестре</w:t>
      </w:r>
      <w:r>
        <w:rPr>
          <w:rStyle w:val="s0"/>
        </w:rPr>
        <w:t xml:space="preserve"> государственной регистрации нормативных правовых актов под 21478) и все случаи на обследование реципиента перед переливанием на маркеры гемотрансмиссивных инфекций (ВИЧ, гепатиты В и С).»;</w:t>
      </w:r>
    </w:p>
    <w:p w:rsidR="00000000" w:rsidRDefault="00EE2A70">
      <w:pPr>
        <w:pStyle w:val="pj"/>
      </w:pPr>
      <w:hyperlink r:id="rId9" w:anchor="sub_id=1300" w:history="1">
        <w:r>
          <w:rPr>
            <w:rStyle w:val="a4"/>
          </w:rPr>
          <w:t>пункт 13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EE2A70">
      <w:pPr>
        <w:pStyle w:val="pj"/>
      </w:pPr>
      <w:r>
        <w:rPr>
          <w:rStyle w:val="s0"/>
        </w:rPr>
        <w:t>«13. Службой проводится учет и текущий анализ фактов наступления медицинского инцидента и страховых случаев, результаты которых вносятся в единый реестр учета фактов наступления медицинского инцидента и</w:t>
      </w:r>
      <w:r>
        <w:rPr>
          <w:rStyle w:val="s0"/>
        </w:rPr>
        <w:t xml:space="preserve"> страховых случаев согласно приказу исполняющего обязанности Министра здравоохранения Республики Казахстан от 26 июня 2024 года № 32 «Об утверждении Правил формирования и ведения единого реестра учета фактов наступления медицинского инцидента и страховых с</w:t>
      </w:r>
      <w:r>
        <w:rPr>
          <w:rStyle w:val="s0"/>
        </w:rPr>
        <w:t>лучаев» (зарегистрирован в Реестре государственной регистрации нормативных правовых актов под № 34606).</w:t>
      </w:r>
    </w:p>
    <w:p w:rsidR="00000000" w:rsidRDefault="00EE2A70">
      <w:pPr>
        <w:pStyle w:val="pj"/>
      </w:pPr>
      <w:r>
        <w:rPr>
          <w:rStyle w:val="s0"/>
        </w:rPr>
        <w:t xml:space="preserve">Служба проводит учет медицинских инцидентов и направляет справку (сводную информацию) о каждом случае (событии) медицинского инцидента в соответствии с </w:t>
      </w:r>
      <w:r>
        <w:rPr>
          <w:rStyle w:val="s0"/>
        </w:rPr>
        <w:t>приказом Министра здравоохранения Республики Казахстан от 22 октября 2020 года № ҚР ДСМ-147/2020 «Об утверждении правил определения случаев (событий) медицинского инцидента, их учета и анализа»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21511) (далее - Приказ № ҚР ДСМ-147/2020).»;</w:t>
      </w:r>
    </w:p>
    <w:p w:rsidR="00000000" w:rsidRDefault="00EE2A70">
      <w:pPr>
        <w:pStyle w:val="pj"/>
      </w:pPr>
      <w:hyperlink r:id="rId10" w:anchor="sub_id=1600" w:history="1">
        <w:r>
          <w:rPr>
            <w:rStyle w:val="a4"/>
          </w:rPr>
          <w:t>пункт 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EE2A70">
      <w:pPr>
        <w:pStyle w:val="pj"/>
      </w:pPr>
      <w:r>
        <w:rPr>
          <w:rStyle w:val="s0"/>
        </w:rPr>
        <w:t>«16. Служба изучает:</w:t>
      </w:r>
    </w:p>
    <w:p w:rsidR="00000000" w:rsidRDefault="00EE2A70">
      <w:pPr>
        <w:pStyle w:val="pj"/>
      </w:pPr>
      <w:r>
        <w:rPr>
          <w:rStyle w:val="s0"/>
        </w:rPr>
        <w:t>1) внутренние индикаторы, утвержденные в н</w:t>
      </w:r>
      <w:r>
        <w:rPr>
          <w:rStyle w:val="s0"/>
        </w:rPr>
        <w:t>астоящей медицинской организации в соответствии со стандартами оказания медицинской помощи, правилами оказания медицинской помощи, в том числе индикаторы, изложенные в приложении 1 к настоящим Правилам (в соответствии с возможностью применения к данному ко</w:t>
      </w:r>
      <w:r>
        <w:rPr>
          <w:rStyle w:val="s0"/>
        </w:rPr>
        <w:t>нкретному профилю);</w:t>
      </w:r>
    </w:p>
    <w:p w:rsidR="00000000" w:rsidRDefault="00EE2A70">
      <w:pPr>
        <w:pStyle w:val="pj"/>
      </w:pPr>
      <w:r>
        <w:rPr>
          <w:rStyle w:val="s0"/>
        </w:rPr>
        <w:t>2) планы корректирующих мер и их исполнение по результатам прошедших экспертиз;</w:t>
      </w:r>
    </w:p>
    <w:p w:rsidR="00000000" w:rsidRDefault="00EE2A70">
      <w:pPr>
        <w:pStyle w:val="pj"/>
      </w:pPr>
      <w:r>
        <w:rPr>
          <w:rStyle w:val="s0"/>
        </w:rPr>
        <w:t>3) заключения клинических аудиторов;</w:t>
      </w:r>
    </w:p>
    <w:p w:rsidR="00000000" w:rsidRDefault="00EE2A70">
      <w:pPr>
        <w:pStyle w:val="pj"/>
      </w:pPr>
      <w:r>
        <w:rPr>
          <w:rStyle w:val="s0"/>
        </w:rPr>
        <w:t>4) результаты анкетирования и интервьюирования пациентов, результаты работы по обращениям;</w:t>
      </w:r>
    </w:p>
    <w:p w:rsidR="00000000" w:rsidRDefault="00EE2A70">
      <w:pPr>
        <w:pStyle w:val="pj"/>
      </w:pPr>
      <w:r>
        <w:rPr>
          <w:rStyle w:val="s0"/>
        </w:rPr>
        <w:t>5) результаты анализа медици</w:t>
      </w:r>
      <w:r>
        <w:rPr>
          <w:rStyle w:val="s0"/>
        </w:rPr>
        <w:t>нских инцидентов в соответствии с Приказом № ҚР ДСМ - 147/2020.</w:t>
      </w:r>
    </w:p>
    <w:p w:rsidR="00000000" w:rsidRDefault="00EE2A70">
      <w:pPr>
        <w:pStyle w:val="pj"/>
      </w:pPr>
      <w:r>
        <w:rPr>
          <w:rStyle w:val="s0"/>
        </w:rPr>
        <w:t>6) результаты анализа доступности населения к Службе по средствам официальных источников размещенных на интернет платформах, контактных номеров телефона доверия.</w:t>
      </w:r>
    </w:p>
    <w:p w:rsidR="00000000" w:rsidRDefault="00EE2A70">
      <w:pPr>
        <w:pStyle w:val="pj"/>
      </w:pPr>
      <w:r>
        <w:rPr>
          <w:rStyle w:val="s0"/>
        </w:rPr>
        <w:t>7) Анализ эффективности работы</w:t>
      </w:r>
      <w:r>
        <w:rPr>
          <w:rStyle w:val="s0"/>
        </w:rPr>
        <w:t xml:space="preserve"> и доступности, расположения кабинета приема граждан;</w:t>
      </w:r>
    </w:p>
    <w:p w:rsidR="00000000" w:rsidRDefault="00EE2A70">
      <w:pPr>
        <w:pStyle w:val="pj"/>
      </w:pPr>
      <w:r>
        <w:rPr>
          <w:rStyle w:val="s0"/>
        </w:rPr>
        <w:t>8) ход исполнения программы по управлению рисками;</w:t>
      </w:r>
    </w:p>
    <w:p w:rsidR="00000000" w:rsidRDefault="00EE2A70">
      <w:pPr>
        <w:pStyle w:val="pj"/>
      </w:pPr>
      <w:r>
        <w:rPr>
          <w:rStyle w:val="s0"/>
        </w:rPr>
        <w:t>9) анализ обращений пациентов либо его супруга (супруги), близких родственников или законных представителей в случае несогласия с заключением независим</w:t>
      </w:r>
      <w:r>
        <w:rPr>
          <w:rStyle w:val="s0"/>
        </w:rPr>
        <w:t>ой экспертной комиссии о наличии (отсутствии) факта причинения вреда жизни и здоровью пациента в результате осуществления медицинской деятельности, с указанием количества случаев, признанных медицинским инцидентом или наличия факта причинения вреда жизни и</w:t>
      </w:r>
      <w:r>
        <w:rPr>
          <w:rStyle w:val="s0"/>
        </w:rPr>
        <w:t xml:space="preserve"> здоровью пациента в результате осуществления медицинской деятельности, с указанием количества и суммы страховой выплаты.</w:t>
      </w:r>
    </w:p>
    <w:p w:rsidR="00000000" w:rsidRDefault="00EE2A70">
      <w:pPr>
        <w:pStyle w:val="pj"/>
      </w:pPr>
      <w:r>
        <w:rPr>
          <w:rStyle w:val="s0"/>
        </w:rPr>
        <w:t>По результатам проведенного анализа оценивается деятельность структурных подразделений и в целом медицинской организации.»;</w:t>
      </w:r>
    </w:p>
    <w:p w:rsidR="00000000" w:rsidRDefault="00EE2A70">
      <w:pPr>
        <w:pStyle w:val="pj"/>
      </w:pPr>
      <w:r>
        <w:rPr>
          <w:rStyle w:val="s0"/>
        </w:rPr>
        <w:t xml:space="preserve">дополнить </w:t>
      </w:r>
      <w:r>
        <w:rPr>
          <w:rStyle w:val="s0"/>
        </w:rPr>
        <w:t>пунктом 25-1следующей редакции:</w:t>
      </w:r>
    </w:p>
    <w:p w:rsidR="00000000" w:rsidRDefault="00EE2A70">
      <w:pPr>
        <w:pStyle w:val="pj"/>
      </w:pPr>
      <w:r>
        <w:rPr>
          <w:rStyle w:val="s0"/>
        </w:rPr>
        <w:t>«25-1. Руководитель Службы или заместитель первого руководителя по по качеству медицинской помощи оценивает деятельность путем оценки достижения индикаторов эффективности деятельности Службы согласно приложению 1-2 к настоящ</w:t>
      </w:r>
      <w:r>
        <w:rPr>
          <w:rStyle w:val="s0"/>
        </w:rPr>
        <w:t>им Правилам.»;</w:t>
      </w:r>
    </w:p>
    <w:p w:rsidR="00000000" w:rsidRDefault="00EE2A70">
      <w:pPr>
        <w:pStyle w:val="pj"/>
      </w:pPr>
      <w:hyperlink r:id="rId11" w:anchor="sub_id=3600" w:history="1">
        <w:r>
          <w:rPr>
            <w:rStyle w:val="a4"/>
          </w:rPr>
          <w:t>пункт 36</w:t>
        </w:r>
      </w:hyperlink>
      <w:r>
        <w:rPr>
          <w:rStyle w:val="s0"/>
        </w:rPr>
        <w:t xml:space="preserve"> изложить следующей редакции:</w:t>
      </w:r>
    </w:p>
    <w:p w:rsidR="00000000" w:rsidRDefault="00EE2A70">
      <w:pPr>
        <w:pStyle w:val="pj"/>
      </w:pPr>
      <w:r>
        <w:rPr>
          <w:rStyle w:val="s0"/>
        </w:rPr>
        <w:t>«36. Местными органами государственного управления здравоохранением областей, городов республиканского значения и столицы</w:t>
      </w:r>
      <w:r>
        <w:rPr>
          <w:rStyle w:val="s0"/>
        </w:rPr>
        <w:t xml:space="preserve"> внешняя экспертиза качества медицинских услуг (помощи) и оплата услуг субъектов здравоохранения проводится в рамках мониторинга исполнения договорных обязательств по качеству и объему медицинских услуг в отношении медицинских организаций, в том числе оказ</w:t>
      </w:r>
      <w:r>
        <w:rPr>
          <w:rStyle w:val="s0"/>
        </w:rPr>
        <w:t xml:space="preserve">ывающих медицинскую помощь лицам, содержащимся в следственных изоляторах и учреждениях уголовно-исполнительной (пенитенциарной) системы в соответствии с настоящими Правилами и приказом Министра здравоохранения Республики Казахстан от 13 мая 2022 года № ҚР </w:t>
      </w:r>
      <w:r>
        <w:rPr>
          <w:rStyle w:val="s0"/>
        </w:rPr>
        <w:t>ДСМ-43 «Об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лицам, содержащимся в следственных изоляторах и учреждениях уго</w:t>
      </w:r>
      <w:r>
        <w:rPr>
          <w:rStyle w:val="s0"/>
        </w:rPr>
        <w:t>ловно-исполнительной (пенитенциарной) системы» (зарегистрирован в Реестре государственной регистрации нормативных правовых актов под № 28054) (далее - приказ № ҚР ДСМ-43).»;</w:t>
      </w:r>
    </w:p>
    <w:p w:rsidR="00000000" w:rsidRDefault="00EE2A70">
      <w:pPr>
        <w:pStyle w:val="pj"/>
      </w:pPr>
      <w:r>
        <w:rPr>
          <w:rStyle w:val="s0"/>
        </w:rPr>
        <w:t xml:space="preserve">дополнить приложением 1-2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настоящему приказу.</w:t>
      </w:r>
    </w:p>
    <w:p w:rsidR="00000000" w:rsidRDefault="00EE2A70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EE2A70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EE2A70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EE2A70">
      <w:pPr>
        <w:pStyle w:val="pj"/>
      </w:pPr>
      <w:r>
        <w:rPr>
          <w:rStyle w:val="s0"/>
        </w:rPr>
        <w:t>3) в течен</w:t>
      </w:r>
      <w:r>
        <w:rPr>
          <w:rStyle w:val="s0"/>
        </w:rPr>
        <w:t>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EE2A7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EE2A70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EE2A70">
      <w:pPr>
        <w:pStyle w:val="pj"/>
      </w:pPr>
      <w:r>
        <w:rPr>
          <w:rStyle w:val="s0"/>
        </w:rPr>
        <w:t> </w:t>
      </w:r>
    </w:p>
    <w:p w:rsidR="00000000" w:rsidRDefault="00EE2A7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000000" w:rsidRDefault="00EE2A70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EE2A70">
            <w:pPr>
              <w:pStyle w:val="pr"/>
            </w:pPr>
            <w:r>
              <w:rPr>
                <w:rStyle w:val="s0"/>
                <w:b/>
                <w:bCs/>
              </w:rPr>
              <w:t>Е. Нурлыбаев</w:t>
            </w:r>
          </w:p>
        </w:tc>
      </w:tr>
    </w:tbl>
    <w:p w:rsidR="00000000" w:rsidRDefault="00EE2A70">
      <w:pPr>
        <w:pStyle w:val="p"/>
      </w:pPr>
      <w:r>
        <w:t> </w:t>
      </w:r>
    </w:p>
    <w:p w:rsidR="00000000" w:rsidRDefault="00EE2A70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EE2A70">
      <w:pPr>
        <w:pStyle w:val="pr"/>
      </w:pPr>
      <w:r>
        <w:rPr>
          <w:rStyle w:val="s0"/>
        </w:rPr>
        <w:t>И.о. министра здравоохранения</w:t>
      </w:r>
    </w:p>
    <w:p w:rsidR="00000000" w:rsidRDefault="00EE2A70">
      <w:pPr>
        <w:pStyle w:val="pr"/>
      </w:pPr>
      <w:r>
        <w:rPr>
          <w:rStyle w:val="s0"/>
        </w:rPr>
        <w:t>Республики Казахстан</w:t>
      </w:r>
    </w:p>
    <w:p w:rsidR="00000000" w:rsidRDefault="00EE2A70">
      <w:pPr>
        <w:pStyle w:val="pr"/>
      </w:pPr>
      <w:r>
        <w:rPr>
          <w:rStyle w:val="s0"/>
        </w:rPr>
        <w:t>от 14 марта 2025 года</w:t>
      </w:r>
    </w:p>
    <w:p w:rsidR="00000000" w:rsidRDefault="00EE2A70">
      <w:pPr>
        <w:pStyle w:val="pr"/>
      </w:pPr>
      <w:r>
        <w:rPr>
          <w:rStyle w:val="s0"/>
        </w:rPr>
        <w:t>№ 21</w:t>
      </w:r>
    </w:p>
    <w:p w:rsidR="00000000" w:rsidRDefault="00EE2A70">
      <w:pPr>
        <w:pStyle w:val="pr"/>
      </w:pPr>
      <w:r>
        <w:rPr>
          <w:rStyle w:val="s0"/>
        </w:rPr>
        <w:t> </w:t>
      </w:r>
    </w:p>
    <w:p w:rsidR="00000000" w:rsidRDefault="00EE2A70">
      <w:pPr>
        <w:pStyle w:val="pr"/>
      </w:pPr>
      <w:r>
        <w:rPr>
          <w:rStyle w:val="s0"/>
        </w:rPr>
        <w:t>Приложение 1-2</w:t>
      </w:r>
    </w:p>
    <w:p w:rsidR="00000000" w:rsidRDefault="00EE2A70">
      <w:pPr>
        <w:pStyle w:val="pr"/>
      </w:pPr>
      <w:r>
        <w:rPr>
          <w:rStyle w:val="s0"/>
        </w:rPr>
        <w:t>к Правилам организации и</w:t>
      </w:r>
    </w:p>
    <w:p w:rsidR="00000000" w:rsidRDefault="00EE2A70">
      <w:pPr>
        <w:pStyle w:val="pr"/>
      </w:pPr>
      <w:r>
        <w:rPr>
          <w:rStyle w:val="s0"/>
        </w:rPr>
        <w:t>проведения внутренней и</w:t>
      </w:r>
    </w:p>
    <w:p w:rsidR="00000000" w:rsidRDefault="00EE2A70">
      <w:pPr>
        <w:pStyle w:val="pr"/>
      </w:pPr>
      <w:r>
        <w:rPr>
          <w:rStyle w:val="s0"/>
        </w:rPr>
        <w:t>внешней экспертиз качества</w:t>
      </w:r>
    </w:p>
    <w:p w:rsidR="00000000" w:rsidRDefault="00EE2A70">
      <w:pPr>
        <w:pStyle w:val="pr"/>
      </w:pPr>
      <w:r>
        <w:rPr>
          <w:rStyle w:val="s0"/>
        </w:rPr>
        <w:t>медицинских услуг (помощи)</w:t>
      </w:r>
    </w:p>
    <w:p w:rsidR="00000000" w:rsidRDefault="00EE2A70">
      <w:pPr>
        <w:pStyle w:val="pr"/>
      </w:pPr>
      <w:r>
        <w:rPr>
          <w:rStyle w:val="s0"/>
        </w:rPr>
        <w:t> </w:t>
      </w:r>
    </w:p>
    <w:p w:rsidR="00000000" w:rsidRDefault="00EE2A70">
      <w:pPr>
        <w:pStyle w:val="pr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70"/>
        <w:gridCol w:w="1292"/>
        <w:gridCol w:w="1805"/>
        <w:gridCol w:w="2027"/>
        <w:gridCol w:w="1398"/>
      </w:tblGrid>
      <w:tr w:rsidR="00000000">
        <w:trPr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  <w:divId w:val="986324400"/>
            </w:pPr>
            <w:r>
              <w:rPr>
                <w:rStyle w:val="s1"/>
              </w:rPr>
              <w:t>Индикаторы эффективности деятельности Службы поддержки пациентов и внутренней экспертизы в рамках оценки деятельности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№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Наименование индикаторов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Единица измерения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Периодичность информации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Источник информации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Пороговое значение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rPr>
                <w:b/>
                <w:bCs/>
                <w:bdr w:val="none" w:sz="0" w:space="0" w:color="auto" w:frame="1"/>
              </w:rPr>
              <w:t>Индикаторы по проведенным экспертизам качества медицинской помощи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1.1.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В организациях, оказывающих стационарную или стационарозамещающую помощь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1.1.1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 пролеченных случаев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не менее 15%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1.1.2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случаи непрофильной госпитализации;</w:t>
            </w:r>
          </w:p>
          <w:p w:rsidR="00000000" w:rsidRDefault="00EE2A70">
            <w:pPr>
              <w:pStyle w:val="pji"/>
            </w:pPr>
            <w:r>
              <w:t>количество отказов в экстренной госпитализации;</w:t>
            </w:r>
          </w:p>
          <w:p w:rsidR="00000000" w:rsidRDefault="00EE2A70">
            <w:pPr>
              <w:pStyle w:val="pji"/>
            </w:pPr>
            <w:r>
              <w:t>количество переданны</w:t>
            </w:r>
            <w:r>
              <w:t>х активов в ПМСП после выписки из стационара, а так же отказов в экстренной госпитализации;</w:t>
            </w:r>
          </w:p>
          <w:p w:rsidR="00000000" w:rsidRDefault="00EE2A70">
            <w:pPr>
              <w:pStyle w:val="pji"/>
            </w:pPr>
            <w:r>
              <w:t>летальных исходов;</w:t>
            </w:r>
          </w:p>
          <w:p w:rsidR="00000000" w:rsidRDefault="00EE2A70">
            <w:pPr>
              <w:pStyle w:val="pji"/>
            </w:pPr>
            <w:r>
              <w:t>осложнений, в том числе послеоперационных;</w:t>
            </w:r>
          </w:p>
          <w:p w:rsidR="00000000" w:rsidRDefault="00EE2A70">
            <w:pPr>
              <w:pStyle w:val="pji"/>
            </w:pPr>
            <w:r>
              <w:t>внутрибольничных;</w:t>
            </w:r>
          </w:p>
          <w:p w:rsidR="00000000" w:rsidRDefault="00EE2A70">
            <w:pPr>
              <w:pStyle w:val="pji"/>
            </w:pPr>
            <w:r>
              <w:t>повторной госпитализации по одному и тому же заболеванию в течение одного месяца вследствие некачественного предыдущего лечения;</w:t>
            </w:r>
          </w:p>
          <w:p w:rsidR="00000000" w:rsidRDefault="00EE2A70">
            <w:pPr>
              <w:pStyle w:val="pji"/>
            </w:pPr>
            <w:r>
              <w:t>увеличения или уменьшения сроков лечения;</w:t>
            </w:r>
          </w:p>
          <w:p w:rsidR="00000000" w:rsidRDefault="00EE2A70">
            <w:pPr>
              <w:pStyle w:val="pji"/>
            </w:pPr>
            <w:r>
              <w:t>расхождений клинического и патологоанатомического диагнозов;</w:t>
            </w:r>
          </w:p>
          <w:p w:rsidR="00000000" w:rsidRDefault="00EE2A70">
            <w:pPr>
              <w:pStyle w:val="pji"/>
            </w:pPr>
            <w:r>
              <w:t>необоснованной госпитали</w:t>
            </w:r>
            <w:r>
              <w:t>зации;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1.1.3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от случаев проведенных гемотрансфузий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20%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1.2.В организациях, оказывающих амбулаторно-поликлиническую помощь: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пролеченных случаев, амбулаторных карт лиц, подлежащих иммунизации против инфекционных заболеваний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не менее 10 %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материнской смертности;</w:t>
            </w:r>
          </w:p>
          <w:p w:rsidR="00000000" w:rsidRDefault="00EE2A70">
            <w:pPr>
              <w:pStyle w:val="pji"/>
            </w:pPr>
            <w:r>
              <w:t>смерти на дому детей от 0 до 5 лет включительно;</w:t>
            </w:r>
          </w:p>
          <w:p w:rsidR="00000000" w:rsidRDefault="00EE2A70">
            <w:pPr>
              <w:pStyle w:val="pji"/>
            </w:pPr>
            <w:r>
              <w:t>смерти на дому лиц трудоспособного возраста от заболеваний;</w:t>
            </w:r>
          </w:p>
          <w:p w:rsidR="00000000" w:rsidRDefault="00EE2A70">
            <w:pPr>
              <w:pStyle w:val="pji"/>
            </w:pPr>
            <w:r>
              <w:t>несвоевременной вакцинации или отсутствия вакцинации против инфекционных заболеваний;</w:t>
            </w:r>
          </w:p>
          <w:p w:rsidR="00000000" w:rsidRDefault="00EE2A70">
            <w:pPr>
              <w:pStyle w:val="pji"/>
            </w:pPr>
            <w:r>
              <w:t>патронажн</w:t>
            </w:r>
            <w:r>
              <w:t>ого посещения беременных и новорожденных (100%);</w:t>
            </w:r>
          </w:p>
          <w:p w:rsidR="00000000" w:rsidRDefault="00EE2A70">
            <w:pPr>
              <w:pStyle w:val="pji"/>
            </w:pPr>
            <w:r>
              <w:t>наблюдение на дому за детьми при острых заболеваниях, не требующих госпитализации на стационарное лечение;</w:t>
            </w:r>
          </w:p>
          <w:p w:rsidR="00000000" w:rsidRDefault="00EE2A70">
            <w:pPr>
              <w:pStyle w:val="pji"/>
            </w:pPr>
            <w:r>
              <w:t>эффективность лечения и анализ контрольной реакции после химиотерапии;</w:t>
            </w:r>
          </w:p>
          <w:p w:rsidR="00000000" w:rsidRDefault="00EE2A70">
            <w:pPr>
              <w:pStyle w:val="pji"/>
            </w:pPr>
            <w:r>
              <w:t>запущенных форм онкологически</w:t>
            </w:r>
            <w:r>
              <w:t>х заболеваний и туберкулеза;</w:t>
            </w:r>
          </w:p>
          <w:p w:rsidR="00000000" w:rsidRDefault="00EE2A70">
            <w:pPr>
              <w:pStyle w:val="pji"/>
            </w:pPr>
            <w:r>
              <w:t>первичного выхода на инвалидность лиц трудоспособного возраста;</w:t>
            </w:r>
          </w:p>
          <w:p w:rsidR="00000000" w:rsidRDefault="00EE2A70">
            <w:pPr>
              <w:pStyle w:val="pji"/>
            </w:pPr>
            <w:r>
              <w:t>осложнений беременности, управляемых на уровне организаций, оказывающих первичную медико-санитарную помощь;</w:t>
            </w:r>
          </w:p>
          <w:p w:rsidR="00000000" w:rsidRDefault="00EE2A70">
            <w:pPr>
              <w:pStyle w:val="pji"/>
            </w:pPr>
            <w:r>
              <w:t>наблюдений за пациентами после выписки из стационара (з</w:t>
            </w:r>
            <w:r>
              <w:t>а детьми, за женщинами в послеродовом периоде), за пациентами с болезнями системы кровообращения (после инсультов и инфарктов).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1.3.В организациях скорой медицинской помощи экспертиза качества медицинских услуг (помощи)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1.3.1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обслуженных вызовов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не менее 10%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1.3.2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выезда к пациенту после отказа в госпитализации медицинской организацией, оказывающей стационарную помощь</w:t>
            </w:r>
            <w:r>
              <w:t>;</w:t>
            </w:r>
          </w:p>
          <w:p w:rsidR="00000000" w:rsidRDefault="00EE2A70">
            <w:pPr>
              <w:pStyle w:val="pji"/>
            </w:pPr>
            <w:r>
              <w:t>отказа от медицинской помощи с указанием возможных последствий, оформленных записью в медицинских документациях, в том числе в электронной форме, подписанной пациентом либо его законным представителем, а также медицинским работником;</w:t>
            </w:r>
          </w:p>
          <w:p w:rsidR="00000000" w:rsidRDefault="00EE2A70">
            <w:pPr>
              <w:pStyle w:val="pji"/>
            </w:pPr>
            <w:r>
              <w:t>отказа от подписания</w:t>
            </w:r>
            <w:r>
              <w:t xml:space="preserve"> пациентом либо его законным представителем отказа от медицинской помощи, с соответствующей записью об этом в медицинской документации, в том числе в электронной форме, подписанной медицинским работником;</w:t>
            </w:r>
          </w:p>
          <w:p w:rsidR="00000000" w:rsidRDefault="00EE2A70">
            <w:pPr>
              <w:pStyle w:val="pji"/>
            </w:pPr>
            <w:r>
              <w:t xml:space="preserve">повторных вызовов к одному и тому же заболеванию в </w:t>
            </w:r>
            <w:r>
              <w:t>течение суток с момента первого вызова, за исключением случаев:</w:t>
            </w:r>
          </w:p>
          <w:p w:rsidR="00000000" w:rsidRDefault="00EE2A70">
            <w:pPr>
              <w:pStyle w:val="pji"/>
            </w:pPr>
            <w:r>
              <w:t>летальности при вызовах: смерть до прибытия бригады, смерть в присутствии бригады;</w:t>
            </w:r>
          </w:p>
          <w:p w:rsidR="00000000" w:rsidRDefault="00EE2A70">
            <w:pPr>
              <w:pStyle w:val="pji"/>
            </w:pPr>
            <w:r>
              <w:t>отказа от медицинской помощи с указанием возможных последствий, оформленных записью в медицинских документах,</w:t>
            </w:r>
            <w:r>
              <w:t xml:space="preserve"> в том числе в электронном формате, и подписанной пациентом либо его законным представителем, а также медицинским работником;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1.4.В организациях восстановительного лечения и медицинской реабилитации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1.4.1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летальных исходов;</w:t>
            </w:r>
          </w:p>
          <w:p w:rsidR="00000000" w:rsidRDefault="00EE2A70">
            <w:pPr>
              <w:pStyle w:val="pji"/>
            </w:pPr>
            <w:r>
              <w:t>перевода в больничные организации;</w:t>
            </w:r>
          </w:p>
          <w:p w:rsidR="00000000" w:rsidRDefault="00EE2A70">
            <w:pPr>
              <w:pStyle w:val="pji"/>
            </w:pPr>
            <w:r>
              <w:t>увеличения или уменьшения сроков лечения;</w:t>
            </w:r>
          </w:p>
          <w:p w:rsidR="00000000" w:rsidRDefault="00EE2A70">
            <w:pPr>
              <w:pStyle w:val="pji"/>
            </w:pPr>
            <w:r>
              <w:t>количество вызовов скорой медицинской помощи;</w:t>
            </w:r>
          </w:p>
          <w:p w:rsidR="00000000" w:rsidRDefault="00EE2A70">
            <w:pPr>
              <w:pStyle w:val="pji"/>
            </w:pPr>
            <w:r>
              <w:t>оказание первой медицинской помощи при возникновении острых заболеваний;</w:t>
            </w:r>
          </w:p>
          <w:p w:rsidR="00000000" w:rsidRDefault="00EE2A70">
            <w:pPr>
              <w:pStyle w:val="pji"/>
            </w:pPr>
            <w:r>
              <w:t>больничного травматизма;</w:t>
            </w:r>
          </w:p>
          <w:p w:rsidR="00000000" w:rsidRDefault="00EE2A70">
            <w:pPr>
              <w:pStyle w:val="pji"/>
            </w:pPr>
            <w:r>
              <w:t>внутрибольничных инфекций.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 xml:space="preserve">Отчет руководителя Службы или заместителя первого руководителя по </w:t>
            </w:r>
            <w:r>
              <w:t>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1.5.В организациях по оказанию паллиативной помощи и сестринского ухода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1.5.1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экспертиз:</w:t>
            </w:r>
          </w:p>
          <w:p w:rsidR="00000000" w:rsidRDefault="00EE2A70">
            <w:pPr>
              <w:pStyle w:val="pji"/>
            </w:pPr>
            <w:r>
              <w:t>летальных исходов;</w:t>
            </w:r>
          </w:p>
          <w:p w:rsidR="00000000" w:rsidRDefault="00EE2A70">
            <w:pPr>
              <w:pStyle w:val="pji"/>
            </w:pPr>
            <w:r>
              <w:t>внутрибольничных инфекций;</w:t>
            </w:r>
          </w:p>
          <w:p w:rsidR="00000000" w:rsidRDefault="00EE2A70">
            <w:pPr>
              <w:pStyle w:val="pji"/>
            </w:pPr>
            <w:r>
              <w:t>больничного травматизма.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1.6.В организациях, осуществляющих деятельность в сфере службы крови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1.6.1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 карт доноров и соблюдение правил заго</w:t>
            </w:r>
            <w:r>
              <w:t>товки, переработки, контроля качества, хранения, реализации крови, ее компонентов, а также правил переливания крови, ее компонентов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не менее 20%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1.6.2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проведенных экспертиз на обследование реципиента перед переливанием на маркеры гемотрансмиссивных инфекций (ВИЧ, гепатиты В и С).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руководителя Службы или заместителя первого руководителя по качеству медицинской помощи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rPr>
                <w:b/>
                <w:bCs/>
              </w:rPr>
              <w:t>2.</w:t>
            </w:r>
          </w:p>
        </w:tc>
        <w:tc>
          <w:tcPr>
            <w:tcW w:w="4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rPr>
                <w:b/>
                <w:bCs/>
              </w:rPr>
              <w:t>Индикаторы по другим функциональным деятельностям для всех организаций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обращений рассмотренных своевременно и объективно в течение периода времени, определенного законодательством Республики Казахстан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Журнал учета обращений (при их наличии), Единая платформа приема и обработки всех обращений граждан «Е</w:t>
            </w:r>
            <w:r>
              <w:t>-Otinish» (при их наличии), Call-центр (при их наличии), блог первого руководителя и сайт (при их наличии), электронная почта медицинской организации (при их наличии)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стремится к 100 %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 xml:space="preserve">Доля обращений, признанных страховым </w:t>
            </w:r>
            <w:r>
              <w:t>случаем по итогам заседаний НЭК из общего количество обращений, направленных в НЭК Службой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Рекомендации Службы с обоснованием о направлении обращения на заседание НЭК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составляет не менее 50 %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 xml:space="preserve">Анализ обращений пациентов либо его супруга (супруги), близких родственников или законных представителей в случае несогласия с заключением независимой экспертной комиссии о наличии (отсутствии) факта причинения вреда жизни и здоровью пациента в результате </w:t>
            </w:r>
            <w:r>
              <w:t>осуществления медицинской деятельности, с указанием количества случаев, признанных медицинским инцидентом или наличия факта причинения вреда жизни и здоровью пациента в результате осуществления медицинской деятельности, с указанием количества и суммы страх</w:t>
            </w:r>
            <w:r>
              <w:t>овой выплаты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Заключения НЭК, информация от страховых организаций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100%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Учет и текущий анализ фактов наступления медицинского инцидента и страховых случаев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МИС (КМИС, ЭРСБ), отчетные данные, форма учета операции и манипуляции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стремится к 100 %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Определение степени удовлетворенности пациентов уровнем и качеством медицинских услуг (помощи)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Результаты опроса (бумажных и электронных)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составляет не менее 80 %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Доля внедренных рекомендаций и предложений Службы по устранению выявленных причин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Ежемесячно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Рекомендации и предложения Службы по устранению выявленных при</w:t>
            </w:r>
            <w:r>
              <w:t>чин и условий снижения качества оказываемых медицинских услуг (помощи) по итогам внутреннего аудита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составляет не менее 75 %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Мониторинг исполнения программы по управлению рисками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Отчет первого руководителя медицинской организации по исполнению Программы по управлению рисками, включающую утвержденный реестр рисков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не менее 50 %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2.8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Процент исполнения рекомендаций контролирующих органов в отношении обращений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%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Ежеквартально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Рекомендации контролирующих органов (справки, акты, итоги мониторингов, предписание)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E2A70">
            <w:pPr>
              <w:pStyle w:val="pji"/>
            </w:pPr>
            <w:r>
              <w:t>Значение индикатора стремится к 100 %</w:t>
            </w:r>
          </w:p>
        </w:tc>
      </w:tr>
    </w:tbl>
    <w:p w:rsidR="00000000" w:rsidRDefault="00EE2A70">
      <w:pPr>
        <w:pStyle w:val="pj"/>
      </w:pPr>
      <w:r>
        <w:rPr>
          <w:rStyle w:val="s0"/>
        </w:rPr>
        <w:t>Примечание:</w:t>
      </w:r>
    </w:p>
    <w:p w:rsidR="00000000" w:rsidRDefault="00EE2A70">
      <w:pPr>
        <w:pStyle w:val="pj"/>
      </w:pPr>
      <w:r>
        <w:rPr>
          <w:rStyle w:val="s0"/>
        </w:rPr>
        <w:t>1. ИС ЭРСБ - информационная система «Электронный регистр стационарных больных»</w:t>
      </w:r>
    </w:p>
    <w:p w:rsidR="00000000" w:rsidRDefault="00EE2A70">
      <w:pPr>
        <w:pStyle w:val="pj"/>
      </w:pPr>
      <w:r>
        <w:rPr>
          <w:rStyle w:val="s0"/>
        </w:rPr>
        <w:t>2. МИС - медицинские информационные системы</w:t>
      </w:r>
    </w:p>
    <w:p w:rsidR="00000000" w:rsidRDefault="00EE2A70">
      <w:pPr>
        <w:pStyle w:val="pj"/>
      </w:pPr>
      <w:r>
        <w:rPr>
          <w:rStyle w:val="s0"/>
        </w:rPr>
        <w:t>3. НЭК - независимая экспертная комиссия</w:t>
      </w:r>
    </w:p>
    <w:p w:rsidR="00000000" w:rsidRDefault="00EE2A70">
      <w:pPr>
        <w:pStyle w:val="pj"/>
      </w:pPr>
      <w:r>
        <w:rPr>
          <w:rStyle w:val="s0"/>
        </w:rPr>
        <w:t>4. КМИС - комплексная медицинская информационная система</w:t>
      </w:r>
    </w:p>
    <w:sectPr w:rsidR="000000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70" w:rsidRDefault="00EE2A70" w:rsidP="00EE2A70">
      <w:r>
        <w:separator/>
      </w:r>
    </w:p>
  </w:endnote>
  <w:endnote w:type="continuationSeparator" w:id="0">
    <w:p w:rsidR="00EE2A70" w:rsidRDefault="00EE2A70" w:rsidP="00EE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70" w:rsidRDefault="00EE2A70" w:rsidP="00EE2A70">
      <w:r>
        <w:separator/>
      </w:r>
    </w:p>
  </w:footnote>
  <w:footnote w:type="continuationSeparator" w:id="0">
    <w:p w:rsidR="00EE2A70" w:rsidRDefault="00EE2A70" w:rsidP="00EE2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 w:rsidP="00EE2A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E2A70" w:rsidRDefault="00EE2A70" w:rsidP="00EE2A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14 марта 2025 года № 21 «О внесении изменений и дополнений в приказ Министра здравоохранения Республики Казахстан от 3 декабря 2020 года № ҚР ДСМ-230/2020 «Об утверждении правил организации и проведения внутренней и внешней экспертиз качества медицинских услуг (помощи)» (не введен в действие)</w:t>
    </w:r>
  </w:p>
  <w:p w:rsidR="00EE2A70" w:rsidRPr="00EE2A70" w:rsidRDefault="00EE2A70" w:rsidP="00EE2A7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70" w:rsidRDefault="00EE2A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2A70"/>
    <w:rsid w:val="00E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E2A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A7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2A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A70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EE2A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A70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E2A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A7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569902" TargetMode="External"/><Relationship Id="rId13" Type="http://schemas.openxmlformats.org/officeDocument/2006/relationships/hyperlink" Target="http://online.zakon.kz/Document/?doc_id=3282895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6569902" TargetMode="External"/><Relationship Id="rId12" Type="http://schemas.openxmlformats.org/officeDocument/2006/relationships/hyperlink" Target="http://online.zakon.kz/Document/?doc_id=32828956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56990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36569902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699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2509</Words>
  <Characters>18808</Characters>
  <Application>Microsoft Office Word</Application>
  <DocSecurity>0</DocSecurity>
  <Lines>156</Lines>
  <Paragraphs>42</Paragraphs>
  <ScaleCrop>false</ScaleCrop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2025-03-27T04:08:00Z</dcterms:created>
  <dcterms:modified xsi:type="dcterms:W3CDTF">2025-03-27T04:08:00Z</dcterms:modified>
</cp:coreProperties>
</file>