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2EE" w:rsidRDefault="009342EE" w:rsidP="00EE546B">
      <w:pPr>
        <w:pStyle w:val="a9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EE546B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EE546B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EE546B">
        <w:rPr>
          <w:rFonts w:ascii="Arial" w:hAnsi="Arial" w:cs="Arial"/>
          <w:b/>
          <w:sz w:val="20"/>
          <w:szCs w:val="20"/>
        </w:rPr>
        <w:t xml:space="preserve">. Министра здравоохранения РК </w:t>
      </w:r>
      <w:r w:rsidR="009E1803" w:rsidRPr="00EE546B">
        <w:rPr>
          <w:rFonts w:ascii="Arial" w:hAnsi="Arial" w:cs="Arial"/>
          <w:b/>
          <w:sz w:val="20"/>
          <w:szCs w:val="20"/>
        </w:rPr>
        <w:t>№ Қ</w:t>
      </w:r>
      <w:proofErr w:type="gramStart"/>
      <w:r w:rsidR="009E1803" w:rsidRPr="00EE546B">
        <w:rPr>
          <w:rFonts w:ascii="Arial" w:hAnsi="Arial" w:cs="Arial"/>
          <w:b/>
          <w:sz w:val="20"/>
          <w:szCs w:val="20"/>
        </w:rPr>
        <w:t>Р</w:t>
      </w:r>
      <w:proofErr w:type="gramEnd"/>
      <w:r w:rsidR="009E1803" w:rsidRPr="00EE546B">
        <w:rPr>
          <w:rFonts w:ascii="Arial" w:hAnsi="Arial" w:cs="Arial"/>
          <w:b/>
          <w:sz w:val="20"/>
          <w:szCs w:val="20"/>
        </w:rPr>
        <w:t xml:space="preserve"> ДСМ-40 от 16 апреля 2019 года</w:t>
      </w:r>
    </w:p>
    <w:p w:rsidR="00EE546B" w:rsidRPr="00EE546B" w:rsidRDefault="00EE546B" w:rsidP="00EE546B">
      <w:pPr>
        <w:pStyle w:val="a9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9342EE" w:rsidRDefault="009342EE" w:rsidP="00EE546B">
      <w:pPr>
        <w:pStyle w:val="a9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EE546B">
        <w:rPr>
          <w:rFonts w:ascii="Arial" w:hAnsi="Arial" w:cs="Arial"/>
          <w:b/>
          <w:sz w:val="20"/>
          <w:szCs w:val="20"/>
        </w:rPr>
        <w:t xml:space="preserve">О внесении изменений в приказ Министра здравоохранения Республики Казахстан от 19 ноября 2009 года №743 «Об утверждении Правил оценки условий производства и системы обеспечения качества при государственной регистрации лекарственных средств, изделия медицинского назначения </w:t>
      </w:r>
      <w:proofErr w:type="spellStart"/>
      <w:r w:rsidRPr="00EE546B">
        <w:rPr>
          <w:rFonts w:ascii="Arial" w:hAnsi="Arial" w:cs="Arial"/>
          <w:b/>
          <w:sz w:val="20"/>
          <w:szCs w:val="20"/>
        </w:rPr>
        <w:t>имедицинской</w:t>
      </w:r>
      <w:proofErr w:type="spellEnd"/>
      <w:r w:rsidRPr="00EE546B">
        <w:rPr>
          <w:rFonts w:ascii="Arial" w:hAnsi="Arial" w:cs="Arial"/>
          <w:b/>
          <w:sz w:val="20"/>
          <w:szCs w:val="20"/>
        </w:rPr>
        <w:t xml:space="preserve"> техники»</w:t>
      </w:r>
    </w:p>
    <w:p w:rsidR="00EE546B" w:rsidRPr="00EE546B" w:rsidRDefault="00EE546B" w:rsidP="00EE546B">
      <w:pPr>
        <w:pStyle w:val="a9"/>
        <w:ind w:firstLine="426"/>
        <w:jc w:val="center"/>
        <w:rPr>
          <w:rFonts w:ascii="Arial" w:hAnsi="Arial" w:cs="Arial"/>
          <w:b/>
          <w:sz w:val="20"/>
          <w:szCs w:val="20"/>
        </w:rPr>
      </w:pP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>В соответствии с пунктом 11 статьи 71 Кодекса Республики Казахстан от 18 сентября 2009 года «О здоровье народа и системе здравоохранения» ПРИКАЗЫВАЮ: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EE546B">
        <w:rPr>
          <w:rFonts w:ascii="Arial" w:hAnsi="Arial" w:cs="Arial"/>
          <w:sz w:val="20"/>
          <w:szCs w:val="20"/>
        </w:rPr>
        <w:t>Внести в приказ Министра здравоохранения Республики Казахстан от 19 ноября 2009 года № 743 «Об утверждении Правил оценки условий производства и системы обеспечения качества при государственной регистрации лекарственных средств, изделий медицинского назначения и медицинской техники» (зарегистрирован в Реестре государственной регистрации нормативных правовых актов под № 5933, опубликован в Собрании актов центральных исполнительных и иных центральных государственных органов Республики Казахстан № 5, 2010 года</w:t>
      </w:r>
      <w:proofErr w:type="gramEnd"/>
      <w:r w:rsidRPr="00EE546B">
        <w:rPr>
          <w:rFonts w:ascii="Arial" w:hAnsi="Arial" w:cs="Arial"/>
          <w:sz w:val="20"/>
          <w:szCs w:val="20"/>
        </w:rPr>
        <w:t>) следующие изменения: заголовок изложить в следующей редакции: «Об утверждении Правил оценки условий производства и системы обеспечения качества при государственной регистрации лекарственного средства или медицинского изделия»;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>пункт 1 изложить в следующей редакции: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>«1. Утвердить прилагаемые Правила оценки условий производства и системы обеспечения качества при государственной регистрации лекарственного средства или медицинского изделия</w:t>
      </w:r>
      <w:proofErr w:type="gramStart"/>
      <w:r w:rsidRPr="00EE546B">
        <w:rPr>
          <w:rFonts w:ascii="Arial" w:hAnsi="Arial" w:cs="Arial"/>
          <w:sz w:val="20"/>
          <w:szCs w:val="20"/>
        </w:rPr>
        <w:t>.»;</w:t>
      </w:r>
      <w:proofErr w:type="gramEnd"/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>Правила оценки условий производства и системы обеспечения качества при государственной регистрации лекарственных средств, изделий медицинского назначения и медицинской техники, утвержденные указанным приказом, изложить в новой редакции согласно приложению, к настоящему приказу.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>2. Комитету фармации Министерства здравоохранения Республики Казахстан в установленном законодательном порядке обеспечить: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proofErr w:type="gramStart"/>
      <w:r w:rsidRPr="00EE546B">
        <w:rPr>
          <w:rFonts w:ascii="Arial" w:hAnsi="Arial" w:cs="Arial"/>
          <w:sz w:val="20"/>
          <w:szCs w:val="20"/>
        </w:rPr>
        <w:t xml:space="preserve">2) в течение десяти календарных дней со дня государственной регистрации настоящего приказа направление его копии в бумажном и электронном виде </w:t>
      </w:r>
      <w:proofErr w:type="spellStart"/>
      <w:r w:rsidRPr="00EE546B">
        <w:rPr>
          <w:rFonts w:ascii="Arial" w:hAnsi="Arial" w:cs="Arial"/>
          <w:sz w:val="20"/>
          <w:szCs w:val="20"/>
        </w:rPr>
        <w:t>наказахском</w:t>
      </w:r>
      <w:proofErr w:type="spellEnd"/>
      <w:r w:rsidRPr="00EE546B">
        <w:rPr>
          <w:rFonts w:ascii="Arial" w:hAnsi="Arial" w:cs="Arial"/>
          <w:sz w:val="20"/>
          <w:szCs w:val="20"/>
        </w:rPr>
        <w:t xml:space="preserve"> и русском языках в Республиканское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 xml:space="preserve">3) размещение настоящего совместного приказа на </w:t>
      </w:r>
      <w:proofErr w:type="spellStart"/>
      <w:r w:rsidRPr="00EE546B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EE546B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и 3) настоящего пункта.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</w:t>
      </w:r>
      <w:proofErr w:type="gramStart"/>
      <w:r w:rsidRPr="00EE546B">
        <w:rPr>
          <w:rFonts w:ascii="Arial" w:hAnsi="Arial" w:cs="Arial"/>
          <w:sz w:val="20"/>
          <w:szCs w:val="20"/>
        </w:rPr>
        <w:t>на</w:t>
      </w:r>
      <w:proofErr w:type="gramEnd"/>
      <w:r w:rsidRPr="00EE546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E546B">
        <w:rPr>
          <w:rFonts w:ascii="Arial" w:hAnsi="Arial" w:cs="Arial"/>
          <w:sz w:val="20"/>
          <w:szCs w:val="20"/>
        </w:rPr>
        <w:t>курирующего</w:t>
      </w:r>
      <w:proofErr w:type="gramEnd"/>
      <w:r w:rsidRPr="00EE546B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9342EE" w:rsidRPr="00EE546B" w:rsidRDefault="009342EE" w:rsidP="00EE546B">
      <w:pPr>
        <w:pStyle w:val="a9"/>
        <w:ind w:firstLine="426"/>
        <w:jc w:val="both"/>
        <w:rPr>
          <w:rFonts w:ascii="Arial" w:hAnsi="Arial" w:cs="Arial"/>
          <w:sz w:val="20"/>
          <w:szCs w:val="20"/>
        </w:rPr>
      </w:pPr>
      <w:r w:rsidRPr="00EE546B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>к приказу Министра здравоохранения Республики Казахстан</w:t>
      </w:r>
    </w:p>
    <w:p w:rsidR="009342EE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>от 16 апреля 2019 года№ Қ</w:t>
      </w:r>
      <w:proofErr w:type="gramStart"/>
      <w:r w:rsidRPr="00EC7EEC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C7EEC">
        <w:rPr>
          <w:rFonts w:ascii="Times New Roman" w:hAnsi="Times New Roman" w:cs="Times New Roman"/>
          <w:sz w:val="24"/>
          <w:szCs w:val="24"/>
          <w:lang w:eastAsia="ru-RU"/>
        </w:rPr>
        <w:t xml:space="preserve"> ДСМ-40</w:t>
      </w:r>
    </w:p>
    <w:p w:rsidR="00EC7EEC" w:rsidRPr="00EC7EEC" w:rsidRDefault="00EC7EEC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 xml:space="preserve">Утверждены </w:t>
      </w: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>приказом Министра здравоохранения Республики Казахстан</w:t>
      </w: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 xml:space="preserve">от 19 ноября 2009 года № 743 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оценки условий производства и системы обеспечения качества при государственной регистрации лекарственного средства или медицинского изделия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1. Общие положения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оценки условий производства и системы обеспечения качества при государственной регистрации лекарственного средства или медицинского изделия (далее - </w:t>
      </w: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Правила) определяют порядок проведения оценки условий производства и системы обеспечения качества лекарственного средства или медицинского изделия (далее - оценка производства).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производства осуществляется государственной экспертной организацией в сфере обращения лекарственных средств и медицинских изделий (далее - экспертная организация) путем посещения объекта по производству лекарственного средства или медицинского изделия (далее - организация-производитель) в целях подтверждения: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лекарственных средств - соответствия производства, производственного участка (площадки) требованиям стандарта надлежащей производственной практики (GMP), утвержденным приказом Министра здравоохранения и социального развития Республики Казахстан от 27 мая 2015 года № 392 «Об утверждении надлежащих фармацевтических практик» (зарегистрирован в Реестре государственной регистрации нормативных правовых актов под № 11506) (далее – приказ № 392), за исключением отечественных производителей лекарственных средств, имеющих сертификат GMP и для медицинских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изделий - требованиям системы менеджмента качества при производстве медицинских изделий ISO (ИСО) 13485;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соответствия фактических данных, полученных в ходе проведения оценки производства, данным, заявленным в регистрационном досье при экспертизе лекарственного средства или медицинского изделия.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Оценке производства подлежат объекты, осуществляющие как полный, так и неполный (расфасовка, упаковка и маркировка) циклы производства лекарственного средства или медицинского изделия, а также производство лекарственных препаратов для клинических испытаний.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Оценка производства осуществляется в случаях: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экспертизы лекарственных средств организаций-производителей, ранее не регистрировавших продукцию в Республике Казахстан или ранее не поставлявших продукцию с производственных участков (площадок) в Республику Казахстан, за исключением производителей стран региона Международной конференции по гармонизации технических требований к регистрации лекарственных препаратов для медицинского применения (ICH) (</w:t>
      </w:r>
      <w:proofErr w:type="spell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АйСиЭйч</w:t>
      </w:r>
      <w:proofErr w:type="spell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экспертизы медицинских изделий 2а (стерильные), 2б и 3 класса безопасности в зависимости от степени потенциального риска применения организаций-производителей, ранее не регистрировавших продукцию в Республике Казахстан или ранее не поставлявших продукцию с производственных участков (площадок) в Республику Казахстан;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предусмотренных пунктом 36 Правил проведения экспертизы лекарственных средств и медицинских изделий, </w:t>
      </w: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Министра здравоохранения Республики Казахстан от 18 ноября 2009 года № 736 (зарегистрирован в Реестре государственной регистрации нормативных правовых актов под № 5926).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Оценка производства осуществляется за счет средств заявителя на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основании договора с экспертной организацией.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Решение о посещении организации-производителя принимается на этапе проведения экспертных работ в случаях, предусмотренных пунктом 4 настоящих Правил.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7. Сроки организации и проведения оценки производства, не входят в срок проведения экспертизы.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Порядок организации и проведения оценки условий производства и</w:t>
      </w:r>
      <w:r w:rsidR="00EC7EEC" w:rsidRPr="00EC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C7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системы обеспечения качества лекарственного средства или медицинского изделия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Для проведения оценки производства экспертная организация направляет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уведомление в произвольной форме о необходимости проведения оценки производства.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Заявитель в течение 30 календарных дней со дня получения уведомления о необходимости проведения оценки производства направляет в экспертную организацию письмо о согласии проведения оценки производства (с указанием планируемых сроков). Продолжительность организации и проведения оценки производства не превышает 90 календарных дней со дня получения уведомления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ее проведения.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Проведение оценки производства откладывается или отменяется при непредвиденных событиях чрезвычайного характера в случаях: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военного действия;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экологической ситуации;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чрезвычайной ситуации природного и техногенного характера;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эпидемии и эпизоотии в странах въезда.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Время и сроки проведения оценки производства отодвигаются соразмерно времени, в течение которого происходят ситуации, предусмотренные пунктом 10 настоящих Правил. Продолжительность непредвиденных событий чрезвычайного характера предусмотренного пунктом 10 настоящих Правил не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срок проведения оценки производства.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позднее 10 календарных дней в письменной произвольной форме уведомляет экспертную организацию о факте наступления или прекращения действия, предусмотренного пунктом 10 настоящих Правил с предоставлением подтверждающей информации (письмо посольства, производителя, регуляторных органов страны-производителя).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оценке условий производства (далее - комиссия), формируемая из числа работников экспертной организации, разрабатывает Программу оценки условий производства и системы обеспечения качества </w:t>
      </w:r>
      <w:proofErr w:type="spell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поформе</w:t>
      </w:r>
      <w:proofErr w:type="spell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1 к настоящим Правилам и не менее чем за 5 рабочих дней до начала оценки производства направляет ее заявителю на бумажном и электронном носителях.</w:t>
      </w:r>
      <w:proofErr w:type="gramEnd"/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При организации и проведении оценки производства заявитель определяет ответственное лицо, для обеспечения перевода необходимой информации на казахский и (или) русский языки, а также сопровождения комиссии во время проведения оценки производства.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 При проведении оценки производства члены комиссии руководствуются настоящими Правилами и нормативными правовыми актами Республики Казахстан в сфере обращения лекарственных средств и медицинских изделий.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15. В ходе проведения оценки производства члены комиссии в соответствии с программой выполняют оценку объектов, осуществляют ознакомление с документацией и записями, ведут опрос ответственных лиц и наблюдение за деятельностью на рабочих местах. Полученная информация отражается в рабочих записях членов Комиссии.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При оценке производства в случае обнаружения несоответствий оформляется Протокол критических несоответствий по форме согласно приложению 2 к настоящим Правилам.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процессе оценки производства члены комиссии осуществляют ауди</w:t>
      </w: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видео) запись и фото съемку, а также снимают копии с документов, не являющихся коммерческой тайной или конфиденциальной информацией.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18. Члены комиссии соблюдают конфиденциальность сведений, получаемых в процессе подготовки и проведения оценки производства, а также сохраняют конфиденциальность результатов оценки производства.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производства в течение 30 календарных дней формируется отчет о результатах оценки условий производства и системы обеспечения качества при государственной регистрации лекарственного средства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согласно приложению 3 к настоящим Правилам, отчет о результатах оценки условий производства и системы обеспечения качества при государственной регистрации медицинского изделия по форме согласно приложению 4 к настоящим Правилам и отчет о результатах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лабораторных испытаний в лаборатории контроля качества на производстве </w:t>
      </w: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контрактной лаборатории по форме согласно приложению 5 к настоящим Правилам.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оценки условий производства и системы обеспечения качества при государственной регистрации лекарственного средства по форме согласно приложению 3 к настоящим Правилам, отчет о результатах оценки условий производства и системы обеспечения качества при государственной регистрации медицинского изделия по форме согласно приложению 4 к настоящим Правилам и отчет о результатах проведения лабораторных испытаний в лаборатории контроля качества на производстве и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контрактной лаборатории по форме согласно приложению 5 к настоящим Правилам составляется в двух экземплярах, из которых первый направляется заявителю, второй остается в экспертной организации.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Организация - производитель может обжаловать отрицательное заключение отчета по оценке производства в порядке, установленном законодательством Республики Казахстан.</w:t>
      </w: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>к Правилам оценки условий производства и системы обеспечения</w:t>
      </w: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при государственной регистрации </w:t>
      </w:r>
    </w:p>
    <w:p w:rsidR="009342EE" w:rsidRPr="00EC7EEC" w:rsidRDefault="009342EE" w:rsidP="00EC7EEC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hAnsi="Times New Roman" w:cs="Times New Roman"/>
          <w:sz w:val="24"/>
          <w:szCs w:val="24"/>
          <w:lang w:eastAsia="ru-RU"/>
        </w:rPr>
        <w:t xml:space="preserve">лекарственного средства или медицинского изделия 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Программа 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оценки условий производства и системы обеспечения качества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организации-производителя)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лекарственного средства или медицинского изделия – нужное оставить)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проведения с «__»________ по «__»________ 201__ года</w:t>
      </w:r>
    </w:p>
    <w:p w:rsidR="009342EE" w:rsidRPr="00EC7EEC" w:rsidRDefault="009342EE" w:rsidP="00EC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Цель________________________________________________________________________________________________________________________________________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342EE" w:rsidRPr="00EC7EEC" w:rsidRDefault="009342EE" w:rsidP="00EC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Состав комиссии_____________________________________________________________________________________________________________________________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9342EE" w:rsidRPr="00EC7EEC" w:rsidRDefault="009342EE" w:rsidP="00EC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Предмет и порядок проведения оценки производства___________________________________________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9342EE" w:rsidRPr="00EC7EEC" w:rsidRDefault="00EC7EEC" w:rsidP="00EC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</w:t>
      </w:r>
      <w:r w:rsidR="009342EE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9342EE" w:rsidRPr="00EC7EEC" w:rsidRDefault="009342EE" w:rsidP="00EC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9342EE" w:rsidRPr="00EC7EEC" w:rsidRDefault="009342EE" w:rsidP="00EC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Необходимые условия _______________________________________________________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EC7E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693"/>
        <w:gridCol w:w="2542"/>
        <w:gridCol w:w="1077"/>
        <w:gridCol w:w="1981"/>
      </w:tblGrid>
      <w:tr w:rsidR="009342EE" w:rsidRPr="00EC7EEC" w:rsidTr="00934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/ 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Производственные участки/подразделения/ процессы/ системы, 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подле 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жащие</w:t>
            </w:r>
            <w:proofErr w:type="spellEnd"/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Сопровождающие лица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EC7E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комиссии 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_______________________20_______ г.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_______________________20_______ г.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к Правилам оценки условий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производства и системы обеспечения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при </w:t>
      </w:r>
      <w:proofErr w:type="gramStart"/>
      <w:r w:rsidRPr="00316B00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регистрации лекарственного средства или медицинского изделия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критических несоответствий*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Резюме</w:t>
      </w:r>
    </w:p>
    <w:tbl>
      <w:tblPr>
        <w:tblW w:w="4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3584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адрес, реквизиты производственного участка, телефон, электронный адрес и данные GPS (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ДжиПиЭс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 (Ф.И.О. (при наличии), должность)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проведения оценки условий производства и системы обеспечения качества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заявки(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лекарственного средства (медицинского изделия)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я) лекарственного средства (медицинского изделия), заявленных на экспертизу при государственной регистрации</w:t>
            </w:r>
          </w:p>
        </w:tc>
        <w:tc>
          <w:tcPr>
            <w:tcW w:w="21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Несоответствия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7"/>
        <w:gridCol w:w="183"/>
        <w:gridCol w:w="3417"/>
      </w:tblGrid>
      <w:tr w:rsidR="009342EE" w:rsidRPr="00EC7EEC" w:rsidTr="009342EE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критических несоответствий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 Критическое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несоответствия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 Критическое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несоответствия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 Критическое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несоответствия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€ Критическое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несоответствия</w:t>
            </w:r>
          </w:p>
        </w:tc>
      </w:tr>
      <w:tr w:rsidR="009342EE" w:rsidRPr="00EC7EEC" w:rsidTr="009342EE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 представителя организации-производителя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лаборатории контроля качества)**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0"/>
      </w:tblGrid>
      <w:tr w:rsidR="009342EE" w:rsidRPr="00EC7EEC" w:rsidTr="00934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       </w:t>
            </w: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Протокол несоответствий заполняется во время </w:t>
      </w: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всех случаев оценки условий производства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системы обеспечения качества, в двух экземплярах, один из которых передается представителю организации-производителя или уполномоченного им лица, второй – прилагается к отчету и является неотъемлемой его частью.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несоответствий является официальным уведомлением организации-производителя об обнаруженных критических несоответствиях.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**Не обязательно к заполнению.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комиссии: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 20___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организации-производителя или уполномоченного им лица: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_____________________ 20___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Приложение 3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к Правилам оценки условий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производства и системы обеспечения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при государственной регистрации 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лекарственного средства или медицинского изделия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оценки условий производства и системы обеспечения качества при государственной регистрации лекарственного средства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организации-производителя)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лекарственного средства)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Резюме</w:t>
      </w:r>
    </w:p>
    <w:tbl>
      <w:tblPr>
        <w:tblW w:w="414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4"/>
        <w:gridCol w:w="2281"/>
        <w:gridCol w:w="3182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316B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адрес, реквизиты производственного участка</w:t>
            </w:r>
          </w:p>
        </w:tc>
        <w:tc>
          <w:tcPr>
            <w:tcW w:w="3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316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</w:p>
        </w:tc>
        <w:tc>
          <w:tcPr>
            <w:tcW w:w="3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 деятельности организации-производителя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фармацевтических субстанций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лекарственных препаратов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промежуточных или 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нерасфасованных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 лекарственных средств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Фасовка и упаковка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Ввоз (импорт)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по контракту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лабораторных испытаний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реализацию серии лекарственного средства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ы) проведения оценки условий </w:t>
            </w: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 и системы обеспечения качества</w:t>
            </w:r>
          </w:p>
        </w:tc>
        <w:tc>
          <w:tcPr>
            <w:tcW w:w="3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комиссии (Ф.И.О. (при наличии), должность)</w:t>
            </w:r>
          </w:p>
        </w:tc>
        <w:tc>
          <w:tcPr>
            <w:tcW w:w="3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лицензии на производство,</w:t>
            </w:r>
          </w:p>
        </w:tc>
        <w:tc>
          <w:tcPr>
            <w:tcW w:w="3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сертификатов соответствия GMP (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ДжиЭмПи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</w:t>
            </w:r>
          </w:p>
        </w:tc>
        <w:tc>
          <w:tcPr>
            <w:tcW w:w="3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заявок на экспертизу при государственной регистрации</w:t>
            </w:r>
          </w:p>
        </w:tc>
        <w:tc>
          <w:tcPr>
            <w:tcW w:w="348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Вводная информация</w:t>
      </w:r>
    </w:p>
    <w:tbl>
      <w:tblPr>
        <w:tblW w:w="414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3194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организаци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 и производства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предыдущих инспекций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 и страны, проводившей предыдущие инспекции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изменения, произошедшие со времени предыдущей инспекции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проведения оценки условий производства и системы обеспечения качества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 организации-производителя, участвующий в проведении оценки условий производства и системы обеспечения качества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поданные организацией-производителем до проведения оценки условий производства и системы обеспечения качества</w:t>
            </w:r>
          </w:p>
        </w:tc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Наблюдения и результаты оценки условий производства и системы обеспечения качества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1"/>
        <w:gridCol w:w="1397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и оборудование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Документация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Аутсорсинговая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Рекламации и отзыв продукции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Самоинспекция</w:t>
            </w:r>
            <w:proofErr w:type="spellEnd"/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 транспортирование продукции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досье производственного участка (при необходимости)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13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Перечень несоответствий*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2822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Приложения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75"/>
      </w:tblGrid>
      <w:tr w:rsidR="009342EE" w:rsidRPr="00EC7EEC" w:rsidTr="00934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Документы и/или образцы, отобранные в ходе оценки условий производства и системы обеспечения качества</w:t>
            </w: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Заключение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4"/>
      </w:tblGrid>
      <w:tr w:rsidR="009342EE" w:rsidRPr="00EC7EEC" w:rsidTr="009342EE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Заключение                                                                                       </w:t>
            </w: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«Критическое несоответствие» – это несоответствие, которое вызывает или приводит к существенному риску возможности производства лекарственного средства опасного для здоровья и жизни человека.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«Существенное несоответствие» – это не критическое несоответствие, которое: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 к производству или может привести к производству лекарственного средства не соответствующего документам регистрационного досье данного лекарственного средства;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 на существенное отклонение от </w:t>
      </w:r>
      <w:proofErr w:type="spellStart"/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spellEnd"/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GMP;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на существенное отклонение от требований иных актов законодательства в сфере обращения лекарственных средств;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 на неспособность организации-производителя лекарственных средств осуществлять серийный выпуск лекарственных средств однородного качества или неспособность Уполномоченного лица организации-производителя выполнять свои должностные обязанности;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«Прочие несоответствие» – это несоответствие, которое не может классифицироваться, как критическое или существенное, но указывает на отклонение от установленных Правил GMP.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Комиссии: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_______________________20_______ г.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__________________20_______ г.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Приложение 4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к Правилам оценки условий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производства и системы обеспечения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при </w:t>
      </w:r>
      <w:proofErr w:type="gramStart"/>
      <w:r w:rsidRPr="00316B00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 xml:space="preserve">регистрации лекарственного </w:t>
      </w:r>
      <w:proofErr w:type="spellStart"/>
      <w:r w:rsidRPr="00316B00">
        <w:rPr>
          <w:rFonts w:ascii="Times New Roman" w:hAnsi="Times New Roman" w:cs="Times New Roman"/>
          <w:sz w:val="24"/>
          <w:szCs w:val="24"/>
          <w:lang w:eastAsia="ru-RU"/>
        </w:rPr>
        <w:t>средстваили</w:t>
      </w:r>
      <w:proofErr w:type="spellEnd"/>
      <w:r w:rsidRPr="00316B00">
        <w:rPr>
          <w:rFonts w:ascii="Times New Roman" w:hAnsi="Times New Roman" w:cs="Times New Roman"/>
          <w:sz w:val="24"/>
          <w:szCs w:val="24"/>
          <w:lang w:eastAsia="ru-RU"/>
        </w:rPr>
        <w:t xml:space="preserve"> медицинского изделия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оценки условий производства и системы обеспечения качества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государственной регистрации медицинского изделия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организации-производителя)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медицинского изделия)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Информация о производителе:</w:t>
      </w:r>
    </w:p>
    <w:tbl>
      <w:tblPr>
        <w:tblW w:w="4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3615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Наименование, юридический адрес </w:t>
            </w: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производителя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Наименование, адрес реквизиты производственной (-ых) площадки (-</w:t>
            </w:r>
            <w:proofErr w:type="spellStart"/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Даты проведения оценки условий производства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 (Ф.И.О. (при наличии), должность)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оценки условий производства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организаци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производителя и производства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производимых медицинских изделий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критических поставщиков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Производственные зоны, подлежащие оценке условий производства и системы обеспечения качества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 организации-производителя, участвующий в проведении оценки условий производства и системы обеспечения 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поданные организацией-производителем до проведения оценки условий производства и системы обеспечения 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лицензии на производство,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сертификатов соответствия ISO (ИСО) 13485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заявок на экспертизу при государственной регистрации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Наблюдения и результаты оценки условий производства и системы обеспечения качества</w:t>
      </w:r>
    </w:p>
    <w:tbl>
      <w:tblPr>
        <w:tblW w:w="4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4"/>
        <w:gridCol w:w="3577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описание проверяемой деятельности и (или) технологических процессов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 (при наличии) и должности опрошенных лиц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 медицинском изделии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 разработка (описание изученных проектов)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и оборудование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Производственный процесс, включая </w:t>
            </w: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стерилизацию, контроль в процессе производства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Документация и записи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Измерение, анализ и улучшение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закупками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Аутсорсинг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неблагоприятных событий (инцидентов)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Потребительские процессы, в том числе результаты клинических исследований</w:t>
            </w:r>
          </w:p>
        </w:tc>
        <w:tc>
          <w:tcPr>
            <w:tcW w:w="21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Перечень несоответствий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3"/>
        <w:gridCol w:w="3814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Критические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3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Дополнительно</w:t>
      </w:r>
    </w:p>
    <w:tbl>
      <w:tblPr>
        <w:tblW w:w="437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3615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несоответствиях, устраненных в процессе оценки производства, а также о сроках проведения корректирующих действий по </w:t>
            </w:r>
            <w:proofErr w:type="spell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неустраненным</w:t>
            </w:r>
            <w:proofErr w:type="spell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несоответствиям, и формах подтверждения проведения корректирующих действий (представление подтверждающей документации или проверка на местах)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Препятствия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Зоны, которые не подверглись оценке</w:t>
            </w:r>
          </w:p>
        </w:tc>
        <w:tc>
          <w:tcPr>
            <w:tcW w:w="21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Заключение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8"/>
      </w:tblGrid>
      <w:tr w:rsidR="009342EE" w:rsidRPr="00EC7EEC" w:rsidTr="00316B00">
        <w:trPr>
          <w:tblCellSpacing w:w="15" w:type="dxa"/>
        </w:trPr>
        <w:tc>
          <w:tcPr>
            <w:tcW w:w="7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Заключение</w:t>
            </w: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«Критическое несоответствие» – это несоответствие, которое вызывает или приводит к существенному риску возможности производства медицинского изделия опасного для здоровья и жизни человека.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«Существенное несоответствие» – это не критическое несоответствие, которое: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привело к производству или может привести к производству медицинского изделия не соответствующего документам регистрационного досье данного медицинского изделия;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указывает на существенное отклонение от стандарта ISO13485 или требований иных актов законодательства в сфере обращения медицинских изделий;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комбинация несоответствий, ни одно из которых само по себе не является существенным, но которые в совокупности представляют существенное несоответствие и должны объясняться и фиксироваться в качестве такового.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«Прочие несоответствия» – это несоответствие, которое не может классифицироваться, как критическое или существенное, но указывает на</w:t>
      </w:r>
      <w:r w:rsidR="00EC7EEC"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отклонение от стандартов ISO13485 и (или) стандарта GMP.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Комиссии: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 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_______________________20_______ г.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Приложение 5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к Правилам оценки условий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производства и системы обеспечения</w:t>
      </w:r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качества при </w:t>
      </w:r>
      <w:proofErr w:type="gramStart"/>
      <w:r w:rsidRPr="00316B00">
        <w:rPr>
          <w:rFonts w:ascii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9342EE" w:rsidRPr="00316B00" w:rsidRDefault="009342EE" w:rsidP="00316B00">
      <w:pPr>
        <w:pStyle w:val="a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16B00">
        <w:rPr>
          <w:rFonts w:ascii="Times New Roman" w:hAnsi="Times New Roman" w:cs="Times New Roman"/>
          <w:sz w:val="24"/>
          <w:szCs w:val="24"/>
          <w:lang w:eastAsia="ru-RU"/>
        </w:rPr>
        <w:t>регистрации лекарственного средства</w:t>
      </w:r>
      <w:r w:rsidR="00316B00" w:rsidRPr="00316B0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16B00">
        <w:rPr>
          <w:rFonts w:ascii="Times New Roman" w:hAnsi="Times New Roman" w:cs="Times New Roman"/>
          <w:sz w:val="24"/>
          <w:szCs w:val="24"/>
          <w:lang w:eastAsia="ru-RU"/>
        </w:rPr>
        <w:t>или медицинского изделия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проведения лабораторных испытаний в лаборатории контроля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качества на производстве </w:t>
      </w:r>
      <w:proofErr w:type="gramStart"/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и(</w:t>
      </w:r>
      <w:proofErr w:type="gramEnd"/>
      <w:r w:rsidRPr="00EC7E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или) контрактной лаборатории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организации-производителя)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контрактной лаборатории контроля качества, если это применимо)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лекарственного средства (лекарственная форма, дозировка) или медицинского изделия)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Резюме</w:t>
      </w:r>
    </w:p>
    <w:tbl>
      <w:tblPr>
        <w:tblW w:w="3548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6"/>
        <w:gridCol w:w="2048"/>
        <w:gridCol w:w="2059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лекарственного средства или медицинского изделия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 реквизиты производственной площадки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адрес, реквизиты лаборатории контроля качества и/или контрактной лаборатории контроля качества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проведения лабораторных испытаний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лицензии (при наличии), сертификатов, заявок на экспертизу при государственной регистрации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Резюме деятельности лаборатории контроля качества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лабораторных испытаний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в реализацию серии лекарственного средства, медицинского изделия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(необходимо указать)</w:t>
            </w:r>
          </w:p>
        </w:tc>
        <w:tc>
          <w:tcPr>
            <w:tcW w:w="15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ы) проведения лабораторных испытаний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 (Ф.И.О. (при наличии), должность)</w:t>
            </w:r>
          </w:p>
        </w:tc>
        <w:tc>
          <w:tcPr>
            <w:tcW w:w="305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Вводная информация</w:t>
      </w:r>
    </w:p>
    <w:tbl>
      <w:tblPr>
        <w:tblW w:w="422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3334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Краткое описание лаборатории контроля качества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Наличие документированных процедур проведения испытаний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Выполнение требований документированных процедур проведения испытаний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проведения лабораторных испытаний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Объекты испытания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Персонал лаборатории контроля качества, участвующий в проведении лабораторных испытаний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Документы, поданные организацией-производителем и/или лабораторией контроля качества до проведения оценки условий производства и системы обеспечения качества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Наблюдения и результаты проведения лабораторных испытаний</w:t>
      </w:r>
    </w:p>
    <w:tbl>
      <w:tblPr>
        <w:tblW w:w="422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1293"/>
        <w:gridCol w:w="711"/>
        <w:gridCol w:w="711"/>
        <w:gridCol w:w="1544"/>
        <w:gridCol w:w="2476"/>
      </w:tblGrid>
      <w:tr w:rsidR="009342EE" w:rsidRPr="00EC7EEC" w:rsidTr="00316B0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на нормативный документ</w:t>
            </w:r>
          </w:p>
        </w:tc>
        <w:tc>
          <w:tcPr>
            <w:tcW w:w="2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серии, дата производства</w:t>
            </w:r>
          </w:p>
        </w:tc>
        <w:tc>
          <w:tcPr>
            <w:tcW w:w="292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НД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влажность</w:t>
            </w:r>
          </w:p>
        </w:tc>
        <w:tc>
          <w:tcPr>
            <w:tcW w:w="17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 соответствует</w:t>
            </w:r>
          </w:p>
        </w:tc>
      </w:tr>
      <w:tr w:rsidR="009342EE" w:rsidRPr="00EC7EEC" w:rsidTr="00316B00">
        <w:trPr>
          <w:tblCellSpacing w:w="15" w:type="dxa"/>
        </w:trPr>
        <w:tc>
          <w:tcPr>
            <w:tcW w:w="49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49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2EE" w:rsidRPr="00EC7EEC" w:rsidTr="00316B00">
        <w:trPr>
          <w:tblCellSpacing w:w="15" w:type="dxa"/>
        </w:trPr>
        <w:tc>
          <w:tcPr>
            <w:tcW w:w="4962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Приложения</w:t>
      </w:r>
    </w:p>
    <w:tbl>
      <w:tblPr>
        <w:tblW w:w="4221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3334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(первичные данные, протоколы испытаний) и образцы, отобранные в ходе проведения лабораторных испытаний</w:t>
            </w:r>
          </w:p>
        </w:tc>
        <w:tc>
          <w:tcPr>
            <w:tcW w:w="20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Заключение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6741"/>
      </w:tblGrid>
      <w:tr w:rsidR="009342EE" w:rsidRPr="00EC7EEC" w:rsidTr="00316B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Заключение</w:t>
            </w:r>
          </w:p>
        </w:tc>
        <w:tc>
          <w:tcPr>
            <w:tcW w:w="66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42EE" w:rsidRPr="00EC7EEC" w:rsidRDefault="009342EE" w:rsidP="00934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*Примечание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отчёту о результатах проведения лабораторных испытаний в лаборатории контроля качества на производстве необходимо приложить копию </w:t>
      </w:r>
      <w:proofErr w:type="gramStart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испытаний лаборатории контроля качества</w:t>
      </w:r>
      <w:proofErr w:type="gramEnd"/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приложения к отчёту являются неотъемлемой его частью.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Комиссии: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Фамилия, имя, отчество (при наличии)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________________________________________</w:t>
      </w:r>
    </w:p>
    <w:p w:rsidR="009342EE" w:rsidRPr="00EC7EEC" w:rsidRDefault="009342EE" w:rsidP="009342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             Фамилия, имя, отчество (при наличии)</w:t>
      </w:r>
    </w:p>
    <w:p w:rsidR="00894816" w:rsidRPr="00EC7EEC" w:rsidRDefault="009342EE" w:rsidP="00EC7E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C7E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__________________20_______ г.</w:t>
      </w:r>
    </w:p>
    <w:sectPr w:rsidR="00894816" w:rsidRPr="00EC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C3FE3"/>
    <w:multiLevelType w:val="multilevel"/>
    <w:tmpl w:val="6ED2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70624B"/>
    <w:multiLevelType w:val="multilevel"/>
    <w:tmpl w:val="4304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EE"/>
    <w:rsid w:val="00316B00"/>
    <w:rsid w:val="00894816"/>
    <w:rsid w:val="009342EE"/>
    <w:rsid w:val="009E1803"/>
    <w:rsid w:val="00EC7EEC"/>
    <w:rsid w:val="00EE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342EE"/>
  </w:style>
  <w:style w:type="character" w:styleId="a3">
    <w:name w:val="Hyperlink"/>
    <w:basedOn w:val="a0"/>
    <w:uiPriority w:val="99"/>
    <w:semiHidden/>
    <w:unhideWhenUsed/>
    <w:rsid w:val="009342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42EE"/>
    <w:rPr>
      <w:b/>
      <w:bCs/>
    </w:rPr>
  </w:style>
  <w:style w:type="character" w:styleId="a6">
    <w:name w:val="Emphasis"/>
    <w:basedOn w:val="a0"/>
    <w:uiPriority w:val="20"/>
    <w:qFormat/>
    <w:rsid w:val="009342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2E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E54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342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42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9342EE"/>
  </w:style>
  <w:style w:type="character" w:styleId="a3">
    <w:name w:val="Hyperlink"/>
    <w:basedOn w:val="a0"/>
    <w:uiPriority w:val="99"/>
    <w:semiHidden/>
    <w:unhideWhenUsed/>
    <w:rsid w:val="009342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3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342EE"/>
    <w:rPr>
      <w:b/>
      <w:bCs/>
    </w:rPr>
  </w:style>
  <w:style w:type="character" w:styleId="a6">
    <w:name w:val="Emphasis"/>
    <w:basedOn w:val="a0"/>
    <w:uiPriority w:val="20"/>
    <w:qFormat/>
    <w:rsid w:val="009342E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3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42E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E5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4070</Words>
  <Characters>23200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4</cp:revision>
  <dcterms:created xsi:type="dcterms:W3CDTF">2019-04-30T10:21:00Z</dcterms:created>
  <dcterms:modified xsi:type="dcterms:W3CDTF">2019-05-06T07:50:00Z</dcterms:modified>
</cp:coreProperties>
</file>