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1204">
      <w:pPr>
        <w:pStyle w:val="pr"/>
      </w:pPr>
      <w:bookmarkStart w:id="0" w:name="_GoBack"/>
      <w:bookmarkEnd w:id="0"/>
      <w:r>
        <w:rPr>
          <w:rStyle w:val="s0"/>
        </w:rPr>
        <w:t>«УТВЕРЖДАЮ»</w:t>
      </w:r>
    </w:p>
    <w:p w:rsidR="00000000" w:rsidRDefault="006C1204">
      <w:pPr>
        <w:pStyle w:val="pr"/>
      </w:pPr>
      <w:r>
        <w:rPr>
          <w:rStyle w:val="s0"/>
        </w:rPr>
        <w:t>Министр здравоохранения</w:t>
      </w:r>
    </w:p>
    <w:p w:rsidR="00000000" w:rsidRDefault="006C1204">
      <w:pPr>
        <w:pStyle w:val="pr"/>
      </w:pPr>
      <w:r>
        <w:rPr>
          <w:rStyle w:val="s0"/>
        </w:rPr>
        <w:t>Республики Казахстан</w:t>
      </w:r>
    </w:p>
    <w:p w:rsidR="00000000" w:rsidRDefault="006C1204">
      <w:pPr>
        <w:pStyle w:val="pr"/>
      </w:pPr>
      <w:r>
        <w:rPr>
          <w:rStyle w:val="s0"/>
        </w:rPr>
        <w:t>А. Гиният</w:t>
      </w:r>
    </w:p>
    <w:p w:rsidR="00000000" w:rsidRDefault="006C1204">
      <w:pPr>
        <w:pStyle w:val="pr"/>
      </w:pPr>
      <w:r>
        <w:rPr>
          <w:rStyle w:val="s0"/>
        </w:rPr>
        <w:t>29 декабря 2022 года</w:t>
      </w:r>
    </w:p>
    <w:p w:rsidR="00000000" w:rsidRDefault="006C1204">
      <w:pPr>
        <w:pStyle w:val="pr"/>
      </w:pPr>
      <w:r>
        <w:rPr>
          <w:rStyle w:val="s0"/>
        </w:rPr>
        <w:t> </w:t>
      </w:r>
    </w:p>
    <w:p w:rsidR="00000000" w:rsidRDefault="006C1204">
      <w:pPr>
        <w:pStyle w:val="pr"/>
      </w:pPr>
      <w:r>
        <w:rPr>
          <w:rStyle w:val="s0"/>
        </w:rPr>
        <w:t>«УТВЕРЖДАЮ»</w:t>
      </w:r>
    </w:p>
    <w:p w:rsidR="00000000" w:rsidRDefault="006C1204">
      <w:pPr>
        <w:pStyle w:val="pr"/>
      </w:pPr>
      <w:r>
        <w:rPr>
          <w:rStyle w:val="s0"/>
        </w:rPr>
        <w:t>Председатель Агентства по защите</w:t>
      </w:r>
    </w:p>
    <w:p w:rsidR="00000000" w:rsidRDefault="006C1204">
      <w:pPr>
        <w:pStyle w:val="pr"/>
      </w:pPr>
      <w:r>
        <w:rPr>
          <w:rStyle w:val="s0"/>
        </w:rPr>
        <w:t> и развитию конкуренции</w:t>
      </w:r>
    </w:p>
    <w:p w:rsidR="00000000" w:rsidRDefault="006C1204">
      <w:pPr>
        <w:pStyle w:val="pr"/>
      </w:pPr>
      <w:r>
        <w:rPr>
          <w:rStyle w:val="s0"/>
        </w:rPr>
        <w:t>Республики Казахстан</w:t>
      </w:r>
    </w:p>
    <w:p w:rsidR="00000000" w:rsidRDefault="006C1204">
      <w:pPr>
        <w:pStyle w:val="pr"/>
      </w:pPr>
      <w:r>
        <w:rPr>
          <w:rStyle w:val="s0"/>
        </w:rPr>
        <w:t>М. Омаров</w:t>
      </w:r>
    </w:p>
    <w:p w:rsidR="00000000" w:rsidRDefault="006C1204">
      <w:pPr>
        <w:pStyle w:val="pr"/>
      </w:pPr>
      <w:r>
        <w:rPr>
          <w:rStyle w:val="s0"/>
        </w:rPr>
        <w:t>29 декабря 2022 года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c"/>
      </w:pPr>
      <w:r>
        <w:rPr>
          <w:b/>
          <w:bCs/>
        </w:rPr>
        <w:t>ДОРОЖНАЯ КАРТА ПО РАЗВИТИЮ КОНКУРЕНЦИИ В СФЕРЕ ЗДРАВООХРАНЕНИЯ</w:t>
      </w:r>
    </w:p>
    <w:p w:rsidR="00000000" w:rsidRDefault="006C1204">
      <w:pPr>
        <w:pStyle w:val="pc"/>
      </w:pPr>
      <w:r>
        <w:rPr>
          <w:b/>
          <w:bCs/>
        </w:rPr>
        <w:t> </w:t>
      </w:r>
    </w:p>
    <w:p w:rsidR="00000000" w:rsidRDefault="006C1204">
      <w:pPr>
        <w:pStyle w:val="pji"/>
      </w:pPr>
      <w:r>
        <w:rPr>
          <w:rStyle w:val="s3"/>
        </w:rPr>
        <w:t xml:space="preserve">См. </w:t>
      </w:r>
      <w:hyperlink r:id="rId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Агентства по защите и развитию конкуренции РК от 6 апреля 2023 года ЖТ-2023-00491587</w:t>
      </w:r>
    </w:p>
    <w:p w:rsidR="00000000" w:rsidRDefault="006C1204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319"/>
        <w:gridCol w:w="2037"/>
        <w:gridCol w:w="1484"/>
        <w:gridCol w:w="1906"/>
        <w:gridCol w:w="2498"/>
      </w:tblGrid>
      <w:tr w:rsidR="00000000"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Форма завершения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Срок реализации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Ожидаемые экономические и (или) социальные эффекты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РАЗВИТИЕ КОНКУРЕНЦИИ НА РЫНКЕ ЛЕКАРСТВЕННОГО ОБЕСПЕЧЕНИЯ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ЗАДАЧА 1. СНИЖЕНИЕ ИЗБЫТОЧНОГО ЦЕНОВОГО РЕГУЛИРОВАНИЯ В КОММЕРЧЕСКОМ СЕГМЕНТЕ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Поэтапное дерегулирование цен на лекарственные средства с сохранением ценового регулирования лекарственных средств, приобретаемых в рамках ГОБМП и ОСМС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 этап-2022/2023</w:t>
            </w:r>
          </w:p>
          <w:p w:rsidR="00000000" w:rsidRDefault="006C1204">
            <w:pPr>
              <w:pStyle w:val="pc"/>
            </w:pPr>
            <w:r>
              <w:t xml:space="preserve">2 этап - 2023/2024 </w:t>
            </w:r>
          </w:p>
          <w:p w:rsidR="00000000" w:rsidRDefault="006C1204">
            <w:pPr>
              <w:pStyle w:val="pc"/>
            </w:pPr>
            <w:r>
              <w:t>3 этап - 2024/2025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МЗ, АЗРК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Расширение ассортимента лекарственных средств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Определение критериев к перечню лекарственных средств, подлежащих ценовому регулированию для оптовой и розничной реализации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Сформированные критерии с учетом этапов дерегулирования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1 квартал 2023 года </w:t>
            </w:r>
          </w:p>
          <w:p w:rsidR="00000000" w:rsidRDefault="006C1204">
            <w:pPr>
              <w:pStyle w:val="pc"/>
            </w:pPr>
            <w:r>
              <w:t>1 квартал 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Расширение ассортимента лекарственных средств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Утверждение перечня лекарственных средств, подлежащих ценовому регулированию для оптовой и розничной реализации, исключив лекарственные препараты безрецептурного отпуска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Расширение ассортимента лекарственных средств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Утверждение перечня лекарственных средств, подлежащих ценовому регулированию для оптовой и розничной реализации, исключив лекарственные препараты рецептурного отпуска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 квартал 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Расширение ассортимента лекарственных средств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Проведение анализа международного опыта регулирования цен на лекарственные средства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Информация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Совершенствование механизма ценообразования, оптимизация затрат производителя, снижение предельных цен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2.1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Внесение изменений и дополнений в Правила регулирования, формирования предельных цен и наценки на лекарственные средства, а также медицинские изделия в рамках ГОБМП и (или) в системе ОСМС в части совершенствования механизма ценообразования и определения кр</w:t>
            </w:r>
            <w:r>
              <w:t>итериев лекарственных средств, подлежащих ценовому регулированию с учетом международного опыта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Совершенствование механизма ценообразования, оптимизация затрат производителя, снижение</w:t>
            </w:r>
            <w:r>
              <w:t xml:space="preserve"> предельных цен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Перевод услуги по регистрации цен производителей лекарственных средств и медицинских изделий в формат государственной услуги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 квартал 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МЗ, МЦРИАП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сроков входа лекарственных средств на рынок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3.1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Включение услуги по регистрации цен производителей лекарственных средств и медицинских изделий в реестр государственных услуг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МЗ, МЦРИАП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сроков входа лекарственных средств на рынок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ЗАДАЧА 2. ДОСТУП К ГОСУДАРСТВЕННОМУ ЗАКУПУ ЛЕКАРСТВЕННЫХ СРЕДСТВ В РАМКАХ ГОБМП И СИСТЕМЕ ОСМС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Внесение изменений в Кодекс РК «О здоровье народа и системе здравоохранения» в части утверждения единых правил формирования КНФ, реестра предельных цен на лекарственные средства по торговому и международному непатентованному наименованию, закупаемых в рамк</w:t>
            </w:r>
            <w:r>
              <w:t>ах ГОБМП и системе ОСМС, перечня АЛО и ЕД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Проект Закона РК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сроков входа лекарственных средств на рынок и затрат производителя, снижение предельных цен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Утверждение единых правил формирования КНФ, реестра предельных цен лекарственных средств по торговому и международному непатентованному наименованию, закупаемых в рамках ГОБМП и системе ОСМС, АЛО и ЕД с целью унификации процедур формирования перечней, с ук</w:t>
            </w:r>
            <w:r>
              <w:t>азанием сроков рассмотрения на всех этапах, в том числе Формулярной комиссией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4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сроков входа лекарственных средств на рынок и затрат производителя, снижение предельных цен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Перевод услуг по рассмотрению заявления на включение лекарственных средств в КНФ, перечень АЛО и ЕД в формат государственных услуг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 квартал 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МЗ, МЦРИАП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сроков входа лекарственных средств на рынок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Введение в эксплуатацию портала информационной системы ННЦРЗ с дальнейшей интеграцией к информационной системе НЦЭЛС с обеспечением полной цифровизации и автоматизации всех процессов и услуг по принципу «Единого окна» в формате единой государственной услуг</w:t>
            </w:r>
            <w:r>
              <w:t>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МЗ, МЦРИАП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сроков входа лекарственных средств на рынок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Проведение анализа на предмет целесообразности исключительного права на проведение проф</w:t>
            </w:r>
            <w:r>
              <w:t>ессиональной экспертизы для включения лекарственного средства в КНФ, перечни АЛО, ЕД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Заключение АЗРК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АЗРК, МЗ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Установление обоснованной цены на проведение профессиональной экспертизы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Внесение изменений и дополнений в Правила закупа лекарственных средств и медицинских изделий в рамках ГОБМП и ОСМС в части совершенствования механизма долгосрочных договоров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Демонополизация рынка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РАЗВИТИЕ КОНКУРЕНЦИИ В СФЕРЕ МЕДИЦИНСКИХ УСЛУГ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ЗАДАЧА 1. РАЗВИТИЕ ЧАСТНОЙ МЕДИЦИНЫ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Расширение доступа по оказанию медицинской помощи в системе обязательного социального медицинского страхования частными медицинскими организациями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Информация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 квартал 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Увеличение доли услуг, оказанны</w:t>
            </w:r>
            <w:r>
              <w:t>х частными медицинскими организациями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Разработка предложений по внедрению механизма сооплаты на медицинские и фармацевтические услуги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Предложение в Администрацию Президента РК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НПП «Атамекен», МЗ, АЗРК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Увеличение доли услуг, оказанных частными медицинскими организациями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Обеспечение пациентов правом выбора медицинской организации, врача вне зависимости от закрепления в поликлинике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Информация в АЗРК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В течение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НПП «Атамекен»,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Увеличение доли услуг, оказанных частными медицинскими организациями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1.3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Пересмотр тарифов на наиболее востребованные консультативно -диагностические услуги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Увеличение доли услуг, оказанных частными медицинскими организациями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Пересмотр условий включения в базу данных субъектов, претендующих на оказание медицинских услуг в рамках ГОБМП и в системе ОСМС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«Атамекен»,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Увеличение доли услуг, оказанных частными медицинскими организациями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Совершенствование порядка размещения объемов медицинских услуг для повышения качества медицинской помощи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4 квартал 2023 го</w:t>
            </w:r>
            <w:r>
              <w:t>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Увеличение доли услуг, оказанных частными медицинскими организациями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Разработка инструкции по порядку формирования регионального перспективного плана развития инфраструктуры (инструкция по расчету потребности в медицинских объектах)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Инструкция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4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Увеличение доли услу</w:t>
            </w:r>
            <w:r>
              <w:t>г, оказанных частными медицинскими организациями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ЗАДАЧА 2. СНИЖЕНИЕ ГОСУДАРСТВЕННОГО УЧАСТИЯ В СФЕРЕ ЗДРАВООХРАНЕНИЯ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Проведение анализа сферы здравоохранения для выявления и приоритезации товарных рынков для разгосударствления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Выработка и направление предложений в Правительство РК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4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АЗРК, МЗ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участия государства в предпринимательской деятельности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Принятие плана мероприятий по разгосударствлению на товарных рынках с хорошо развитой конкуренцией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Разработка и утверждение плана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 квартал2024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АЗРК, МЗ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Сокращение участия государства в предпринимательской деятельности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rPr>
                <w:b/>
                <w:bCs/>
              </w:rPr>
              <w:t>ЗАДАЧА 3. УСТРАНЕНИЕ АДМИНИСТРАТИВНЫХ БАРЬЕРОВ В СФЕРЕ МЕДИЦИНСКИХ УСЛУГ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Предоставление возможности частным медицинским лабораториям в проведении исследований на выявлении сифилиса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Приказ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Поддержка субъектов предпринимательства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Выработка предложений по устранению барьера в части наделения исключительного права на проведение референс-лабораториями внешней оценки качества измерений лабораторных исследований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Пред</w:t>
            </w:r>
            <w:r>
              <w:t>ложения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2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Поддержка субъектов предпринимательства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ji"/>
            </w:pPr>
            <w:r>
              <w:t>Устранение барьера в части проведения частными медицинскими лабораториями исследований по лабораторной диагностике Бруцеллеза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Постановление Правительства РК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4 квартал 2023 года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 xml:space="preserve">МЗ, АЗРК, НПП «Атамекен» </w:t>
            </w:r>
            <w:r>
              <w:rPr>
                <w:i/>
                <w:iCs/>
              </w:rPr>
              <w:t>(по согласованию)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1204">
            <w:pPr>
              <w:pStyle w:val="pc"/>
            </w:pPr>
            <w:r>
              <w:t>Поддержка субъектов предпринимательства</w:t>
            </w:r>
          </w:p>
        </w:tc>
      </w:tr>
    </w:tbl>
    <w:p w:rsidR="00000000" w:rsidRDefault="006C1204">
      <w:pPr>
        <w:pStyle w:val="pj"/>
      </w:pPr>
      <w:r>
        <w:rPr>
          <w:i/>
          <w:iCs/>
        </w:rPr>
        <w:t> </w:t>
      </w:r>
    </w:p>
    <w:p w:rsidR="00000000" w:rsidRDefault="006C1204">
      <w:pPr>
        <w:pStyle w:val="pj"/>
      </w:pPr>
      <w:r>
        <w:rPr>
          <w:b/>
          <w:bCs/>
          <w:i/>
          <w:iCs/>
        </w:rPr>
        <w:t>ПРИМЕЧАНИЕ: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АЗРК - Агентство по защите и развитию конкуренции РК;</w:t>
      </w:r>
    </w:p>
    <w:p w:rsidR="00000000" w:rsidRDefault="006C1204">
      <w:pPr>
        <w:pStyle w:val="pj"/>
      </w:pPr>
      <w:r>
        <w:t>МЗ - Министерство здравоохранения РК;</w:t>
      </w:r>
    </w:p>
    <w:p w:rsidR="00000000" w:rsidRDefault="006C1204">
      <w:pPr>
        <w:pStyle w:val="pj"/>
      </w:pPr>
      <w:r>
        <w:t>МЦРИАП - Министерство цифрового развития, инноваций и аэрокосмической промышленности РК;</w:t>
      </w:r>
    </w:p>
    <w:p w:rsidR="00000000" w:rsidRDefault="006C1204">
      <w:pPr>
        <w:pStyle w:val="pj"/>
      </w:pPr>
      <w:r>
        <w:t>НПП «Атамекен» - Национальная палата предпринимателей РК «Атамекен».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p w:rsidR="00000000" w:rsidRDefault="006C1204">
      <w:pPr>
        <w:pStyle w:val="pj"/>
      </w:pPr>
      <w:r>
        <w:t> 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04" w:rsidRDefault="006C1204" w:rsidP="006C1204">
      <w:r>
        <w:separator/>
      </w:r>
    </w:p>
  </w:endnote>
  <w:endnote w:type="continuationSeparator" w:id="0">
    <w:p w:rsidR="006C1204" w:rsidRDefault="006C1204" w:rsidP="006C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04" w:rsidRDefault="006C12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04" w:rsidRDefault="006C12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04" w:rsidRDefault="006C12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04" w:rsidRDefault="006C1204" w:rsidP="006C1204">
      <w:r>
        <w:separator/>
      </w:r>
    </w:p>
  </w:footnote>
  <w:footnote w:type="continuationSeparator" w:id="0">
    <w:p w:rsidR="006C1204" w:rsidRDefault="006C1204" w:rsidP="006C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04" w:rsidRDefault="006C12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04" w:rsidRDefault="006C1204" w:rsidP="006C12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C1204" w:rsidRPr="006C1204" w:rsidRDefault="006C1204" w:rsidP="006C12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Дорожная карта по развитию конкуренции в сфере здравоохранения (утверждена Министром здравоохранения Республики Казахстан и Председателем Агентства по защите и развитию конкуренции Республики Казахстан) (29 декабря 2022 года.)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04" w:rsidRDefault="006C1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1204"/>
    <w:rsid w:val="006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C1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2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1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20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C1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2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1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20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08004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развитию конкуренции в сфере здравоохранения (утверждена Министром здравоохранения Республики Казахстан и Председателем Агентства по защите и развитию конкуренции Республики Казахстан) (29 декабря 2022 года.) (©Paragraph 2023)</dc:title>
  <dc:subject/>
  <dc:creator>Сергей М</dc:creator>
  <cp:keywords/>
  <dc:description/>
  <cp:lastModifiedBy>Сергей М</cp:lastModifiedBy>
  <cp:revision>2</cp:revision>
  <dcterms:created xsi:type="dcterms:W3CDTF">2023-08-08T08:52:00Z</dcterms:created>
  <dcterms:modified xsi:type="dcterms:W3CDTF">2023-08-08T08:52:00Z</dcterms:modified>
</cp:coreProperties>
</file>