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2A22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30 сентября 2025 года № 101</w:t>
      </w:r>
      <w:r>
        <w:rPr>
          <w:rStyle w:val="s1"/>
        </w:rPr>
        <w:br/>
        <w:t>О внесении изменений в приказ Министра здравоохранения Республики Казахстан от 30 ноября 2020 года № ҚР ДСМ-218/2020 «Об утверждении перечня специальностей и специализаций,</w:t>
      </w:r>
      <w:r>
        <w:rPr>
          <w:rStyle w:val="s1"/>
        </w:rPr>
        <w:t xml:space="preserve"> подлежащих сертификации специалистов в области здравоохранения»</w:t>
      </w:r>
    </w:p>
    <w:p w:rsidR="00000000" w:rsidRDefault="002A2A22">
      <w:pPr>
        <w:pStyle w:val="pc"/>
      </w:pPr>
      <w:r>
        <w:rPr>
          <w:rStyle w:val="s1"/>
        </w:rPr>
        <w:t> </w:t>
      </w:r>
    </w:p>
    <w:p w:rsidR="00000000" w:rsidRDefault="002A2A22">
      <w:pPr>
        <w:pStyle w:val="pj"/>
      </w:pPr>
      <w:r>
        <w:rPr>
          <w:rStyle w:val="s0"/>
          <w:b/>
          <w:bCs/>
        </w:rPr>
        <w:t>ПРИКАЗЫВАЮ:</w:t>
      </w:r>
    </w:p>
    <w:p w:rsidR="00000000" w:rsidRDefault="002A2A22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30 ноября 2020 года № ҚР ДСМ-218/2020 «Об утверждении перечня специальностей и специализаций, подлежащих сертификации специалистов в области здравоохранения» (зарегистрирован в Реестре государственной регист</w:t>
      </w:r>
      <w:r>
        <w:rPr>
          <w:rStyle w:val="s0"/>
        </w:rPr>
        <w:t>рации нормативных правовых актов под № 21699) следующие изменения:</w:t>
      </w:r>
    </w:p>
    <w:p w:rsidR="00000000" w:rsidRDefault="002A2A22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2A2A22">
      <w:pPr>
        <w:pStyle w:val="pj"/>
      </w:pPr>
      <w:r>
        <w:rPr>
          <w:rStyle w:val="s0"/>
        </w:rPr>
        <w:t xml:space="preserve">«В соответствии с пунктом 1 статьи 27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2A2A22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Перечне</w:t>
        </w:r>
      </w:hyperlink>
      <w:r>
        <w:rPr>
          <w:rStyle w:val="s0"/>
        </w:rPr>
        <w:t xml:space="preserve"> специальностей и специализации подлежащих сертификации специалистов в области здравоохранения, утвержденном указанным приказом:</w:t>
      </w:r>
    </w:p>
    <w:p w:rsidR="00000000" w:rsidRDefault="002A2A22">
      <w:pPr>
        <w:pStyle w:val="pj"/>
      </w:pPr>
      <w:r>
        <w:rPr>
          <w:rStyle w:val="s0"/>
        </w:rPr>
        <w:t>главы 3, 3-1 и 4 изложить в следующей редакции:</w:t>
      </w:r>
    </w:p>
    <w:p w:rsidR="00000000" w:rsidRDefault="002A2A22">
      <w:pPr>
        <w:pStyle w:val="pj"/>
      </w:pPr>
      <w:r>
        <w:rPr>
          <w:rStyle w:val="s0"/>
        </w:rPr>
        <w:t xml:space="preserve">«Глава 3. </w:t>
      </w:r>
      <w:r>
        <w:rPr>
          <w:rStyle w:val="s0"/>
        </w:rPr>
        <w:t>Специальности и специализации работников с высшим и послевузовским образованием в области общественного здоровья и менеджмента здравоохранения, санитарно-эпидемиологического профиля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436"/>
        <w:gridCol w:w="6690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№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Специальность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Специализация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1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Общественное здоровье</w:t>
            </w:r>
          </w:p>
          <w:p w:rsidR="00000000" w:rsidRDefault="002A2A22">
            <w:pPr>
              <w:pStyle w:val="p"/>
            </w:pPr>
            <w:r>
              <w:t>Общественное здравоохранение</w:t>
            </w:r>
          </w:p>
          <w:p w:rsidR="00000000" w:rsidRDefault="002A2A22">
            <w:pPr>
              <w:pStyle w:val="p"/>
            </w:pPr>
            <w:r>
              <w:t>Медико-профилактическое дело</w:t>
            </w:r>
          </w:p>
          <w:p w:rsidR="00000000" w:rsidRDefault="002A2A22">
            <w:pPr>
              <w:pStyle w:val="p"/>
            </w:pPr>
            <w:r>
              <w:t>Медико-биологическое дело</w:t>
            </w:r>
          </w:p>
          <w:p w:rsidR="00000000" w:rsidRDefault="002A2A22">
            <w:pPr>
              <w:pStyle w:val="p"/>
            </w:pPr>
            <w:r>
              <w:t>Гигиена-эпидемиология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Радиационная гигиена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Лабораторное дело в санитарно-гигиенической лаборатории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Дезинфекционное дело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Паразитология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Бактериология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Вирусология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Гигиена труда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Гигиена детей и подростков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Гигиена питания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Коммунальная гигиена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Промышленная гигиена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Эпидемиология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Микробиология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Нутрициология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Биобезопасность при работе с микроорганизмами I-II группы патогенности (с чумой, холерой)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Биобезопасность при работе с особо опасными микроорганизмами II группы патогенности (с холерой)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Биобезопасность при работе с микроорганизмами II группы пато</w:t>
            </w:r>
            <w:r>
              <w:t>генности</w:t>
            </w:r>
          </w:p>
        </w:tc>
      </w:tr>
    </w:tbl>
    <w:p w:rsidR="00000000" w:rsidRDefault="002A2A22">
      <w:pPr>
        <w:pStyle w:val="pj"/>
      </w:pPr>
      <w:r>
        <w:rPr>
          <w:rStyle w:val="s0"/>
        </w:rPr>
        <w:t>Глава 3-1. Специальности и специализации работников с высшим и послевузовским немедицинским образованием в области санитарно-эпидемиологического профиля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436"/>
        <w:gridCol w:w="6690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№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Специальности*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Специализации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Биология*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Полевая биобезопасность при работе с микроорганизмами I-II группы патогенности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2</w:t>
            </w:r>
          </w:p>
        </w:tc>
        <w:tc>
          <w:tcPr>
            <w:tcW w:w="1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Биология*</w:t>
            </w:r>
          </w:p>
          <w:p w:rsidR="00000000" w:rsidRDefault="002A2A22">
            <w:pPr>
              <w:pStyle w:val="p"/>
            </w:pPr>
            <w:r>
              <w:t>Химия*</w:t>
            </w:r>
          </w:p>
          <w:p w:rsidR="00000000" w:rsidRDefault="002A2A22">
            <w:pPr>
              <w:pStyle w:val="p"/>
            </w:pPr>
            <w:r>
              <w:t>Биотехнология</w:t>
            </w:r>
          </w:p>
          <w:p w:rsidR="00000000" w:rsidRDefault="002A2A22">
            <w:pPr>
              <w:pStyle w:val="p"/>
            </w:pPr>
            <w:r>
              <w:t>Химическая технология органических веществ</w:t>
            </w:r>
          </w:p>
          <w:p w:rsidR="00000000" w:rsidRDefault="002A2A22">
            <w:pPr>
              <w:pStyle w:val="p"/>
            </w:pPr>
            <w:r>
              <w:t>Химическая технология неорганических веществ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Лабораторное дело в санитарно-гигиенической лаборатории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Дезинфекционное дело</w:t>
            </w:r>
          </w:p>
        </w:tc>
      </w:tr>
    </w:tbl>
    <w:p w:rsidR="00000000" w:rsidRDefault="002A2A22">
      <w:pPr>
        <w:pStyle w:val="pj"/>
      </w:pPr>
      <w:r>
        <w:rPr>
          <w:rStyle w:val="s0"/>
        </w:rPr>
        <w:t>* - Направление подготовки «Естественные науки, математика и статистика»</w:t>
      </w:r>
    </w:p>
    <w:p w:rsidR="00000000" w:rsidRDefault="002A2A22">
      <w:pPr>
        <w:pStyle w:val="pj"/>
      </w:pPr>
      <w:r>
        <w:rPr>
          <w:rStyle w:val="s0"/>
        </w:rPr>
        <w:t>Глава 4. Специальности и специализации работников с техническим и профессиональным образованием в обл</w:t>
      </w:r>
      <w:r>
        <w:rPr>
          <w:rStyle w:val="s0"/>
        </w:rPr>
        <w:t>асти санитарно-эпидемиологического профиля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485"/>
        <w:gridCol w:w="6641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№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Специальность</w:t>
            </w:r>
          </w:p>
        </w:tc>
        <w:tc>
          <w:tcPr>
            <w:tcW w:w="3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Специализации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Гигиена и эпидемиология</w:t>
            </w:r>
          </w:p>
          <w:p w:rsidR="00000000" w:rsidRDefault="002A2A22">
            <w:pPr>
              <w:pStyle w:val="p"/>
            </w:pPr>
            <w:r>
              <w:t>Санитарный фельдшер</w:t>
            </w:r>
          </w:p>
          <w:p w:rsidR="00000000" w:rsidRDefault="002A2A22">
            <w:pPr>
              <w:pStyle w:val="p"/>
            </w:pPr>
            <w:r>
              <w:t>Лабораторная диагностика (лаборант, помощник врача-лаборанта, фельдшер-лаборант)</w:t>
            </w: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Дезинфекционное дело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Биобезопасность при работе с микроорганизмами I-II группы патогенности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2A22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t>Полевая биобезопасность при работе с микроорганизмами I-II группы патогенности</w:t>
            </w:r>
          </w:p>
        </w:tc>
      </w:tr>
    </w:tbl>
    <w:p w:rsidR="00000000" w:rsidRDefault="002A2A22">
      <w:pPr>
        <w:pStyle w:val="pr"/>
      </w:pPr>
      <w:r>
        <w:rPr>
          <w:rStyle w:val="s0"/>
        </w:rPr>
        <w:t>».</w:t>
      </w:r>
    </w:p>
    <w:p w:rsidR="00000000" w:rsidRDefault="002A2A22">
      <w:pPr>
        <w:pStyle w:val="pj"/>
      </w:pPr>
      <w:r>
        <w:rPr>
          <w:rStyle w:val="s0"/>
        </w:rPr>
        <w:t>2. Комитету санитарно-эпидемиологического контроля Министерства здравоохранения Республики Казахст</w:t>
      </w:r>
      <w:r>
        <w:rPr>
          <w:rStyle w:val="s0"/>
        </w:rPr>
        <w:t>ан в установленном законодательством Республики Казахстан порядке обеспечить:</w:t>
      </w:r>
    </w:p>
    <w:p w:rsidR="00000000" w:rsidRDefault="002A2A22">
      <w:pPr>
        <w:pStyle w:val="pj"/>
      </w:pPr>
      <w:r>
        <w:rPr>
          <w:rStyle w:val="s0"/>
        </w:rPr>
        <w:t>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</w:t>
      </w:r>
      <w:r>
        <w:rPr>
          <w:rStyle w:val="s0"/>
        </w:rPr>
        <w:t>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</w:t>
      </w:r>
      <w:r>
        <w:rPr>
          <w:rStyle w:val="s0"/>
        </w:rPr>
        <w:t>публики Казахстан;</w:t>
      </w:r>
    </w:p>
    <w:p w:rsidR="00000000" w:rsidRDefault="002A2A22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Казахстан.</w:t>
      </w:r>
    </w:p>
    <w:p w:rsidR="00000000" w:rsidRDefault="002A2A22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2A2A22">
      <w:pPr>
        <w:pStyle w:val="pj"/>
      </w:pPr>
      <w:r>
        <w:rPr>
          <w:rStyle w:val="s0"/>
        </w:rPr>
        <w:t>4. Настоящ</w:t>
      </w:r>
      <w:r>
        <w:rPr>
          <w:rStyle w:val="s0"/>
        </w:rPr>
        <w:t xml:space="preserve">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2A2A22">
      <w:pPr>
        <w:pStyle w:val="pj"/>
      </w:pPr>
      <w:r>
        <w:rPr>
          <w:rStyle w:val="s0"/>
        </w:rPr>
        <w:t> </w:t>
      </w:r>
    </w:p>
    <w:p w:rsidR="00000000" w:rsidRDefault="002A2A22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2A2A22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A2A22">
            <w:pPr>
              <w:pStyle w:val="pj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A2A22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2A2A22">
      <w:pPr>
        <w:pStyle w:val="p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22" w:rsidRDefault="002A2A22" w:rsidP="002A2A22">
      <w:r>
        <w:separator/>
      </w:r>
    </w:p>
  </w:endnote>
  <w:endnote w:type="continuationSeparator" w:id="0">
    <w:p w:rsidR="002A2A22" w:rsidRDefault="002A2A22" w:rsidP="002A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22" w:rsidRDefault="002A2A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22" w:rsidRDefault="002A2A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22" w:rsidRDefault="002A2A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22" w:rsidRDefault="002A2A22" w:rsidP="002A2A22">
      <w:r>
        <w:separator/>
      </w:r>
    </w:p>
  </w:footnote>
  <w:footnote w:type="continuationSeparator" w:id="0">
    <w:p w:rsidR="002A2A22" w:rsidRDefault="002A2A22" w:rsidP="002A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22" w:rsidRDefault="002A2A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22" w:rsidRDefault="002A2A22" w:rsidP="002A2A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A2A22" w:rsidRDefault="002A2A22" w:rsidP="002A2A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30 сентября 2025 года № 101 «О внесении изменений в приказ Министра здравоохранения Республики Казахстан от 30 ноября 2020 года № ҚР ДСМ-218/2020 «Об утверждении перечня специальностей и специализаций, подлежащих сертификации специалистов в области здравоохранения» (не введен в действие)</w:t>
    </w:r>
  </w:p>
  <w:p w:rsidR="002A2A22" w:rsidRPr="002A2A22" w:rsidRDefault="002A2A22" w:rsidP="002A2A22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14.10.2025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22" w:rsidRDefault="002A2A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A2A22"/>
    <w:rsid w:val="002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A2A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A2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A2A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A2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A2A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A22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A2A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A2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836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9836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9755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2025-10-06T04:17:00Z</dcterms:created>
  <dcterms:modified xsi:type="dcterms:W3CDTF">2025-10-06T04:17:00Z</dcterms:modified>
</cp:coreProperties>
</file>