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6A" w:rsidRDefault="00CA337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6A" w:rsidRPr="00CA3379" w:rsidRDefault="00CA3379">
      <w:pPr>
        <w:spacing w:after="0"/>
        <w:rPr>
          <w:lang w:val="ru-RU"/>
        </w:rPr>
      </w:pPr>
      <w:r w:rsidRPr="00CA3379">
        <w:rPr>
          <w:b/>
          <w:color w:val="000000"/>
          <w:sz w:val="28"/>
          <w:lang w:val="ru-RU"/>
        </w:rPr>
        <w:t xml:space="preserve">О внесении изменений в приказ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</w:t>
      </w:r>
      <w:r w:rsidRPr="00CA3379">
        <w:rPr>
          <w:b/>
          <w:color w:val="000000"/>
          <w:sz w:val="28"/>
          <w:lang w:val="ru-RU"/>
        </w:rPr>
        <w:t>периодичности проведения данных исследований и в приказ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</w:t>
      </w:r>
      <w:r w:rsidRPr="00CA3379">
        <w:rPr>
          <w:b/>
          <w:color w:val="000000"/>
          <w:sz w:val="28"/>
          <w:lang w:val="ru-RU"/>
        </w:rPr>
        <w:t>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</w:t>
      </w:r>
    </w:p>
    <w:p w:rsidR="002C676A" w:rsidRDefault="00CA3379">
      <w:pPr>
        <w:spacing w:after="0"/>
        <w:jc w:val="both"/>
      </w:pPr>
      <w:r w:rsidRPr="00CA3379">
        <w:rPr>
          <w:color w:val="000000"/>
          <w:sz w:val="28"/>
          <w:lang w:val="ru-RU"/>
        </w:rPr>
        <w:t xml:space="preserve">Приказ Министра здравоохранения Республики Казахстан от 5 июля 2022 года № ҚР ДСМ- 65. </w:t>
      </w:r>
      <w:r>
        <w:rPr>
          <w:color w:val="000000"/>
          <w:sz w:val="28"/>
        </w:rPr>
        <w:t>Зарегистриро</w:t>
      </w:r>
      <w:r>
        <w:rPr>
          <w:color w:val="000000"/>
          <w:sz w:val="28"/>
        </w:rPr>
        <w:t>ван в Министерстве юстиции Республики Казахстан 8 июля 2022 года № 28747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CA3379">
        <w:rPr>
          <w:color w:val="000000"/>
          <w:sz w:val="28"/>
          <w:lang w:val="ru-RU"/>
        </w:rPr>
        <w:t>ПРИКАЗЫВАЮ: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" w:name="z5"/>
      <w:bookmarkEnd w:id="1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1. Внести в приказ исполняющего обязанности Министра здравоохранения Республики Казахстан от 30 октября 2020 года № ҚР ДСМ-174/2020 "Об утверждении целевых гр</w:t>
      </w:r>
      <w:r w:rsidRPr="00CA3379">
        <w:rPr>
          <w:color w:val="000000"/>
          <w:sz w:val="28"/>
          <w:lang w:val="ru-RU"/>
        </w:rPr>
        <w:t>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следующие изменения:</w:t>
      </w:r>
    </w:p>
    <w:bookmarkEnd w:id="2"/>
    <w:p w:rsidR="002C676A" w:rsidRPr="00CA3379" w:rsidRDefault="002C676A">
      <w:pPr>
        <w:spacing w:after="0"/>
        <w:rPr>
          <w:lang w:val="ru-RU"/>
        </w:rPr>
      </w:pPr>
    </w:p>
    <w:p w:rsidR="002C676A" w:rsidRDefault="00CA3379">
      <w:pPr>
        <w:spacing w:after="0"/>
        <w:jc w:val="both"/>
      </w:pPr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приложение 1 </w:t>
      </w:r>
      <w:r w:rsidRPr="00CA3379">
        <w:rPr>
          <w:color w:val="000000"/>
          <w:sz w:val="28"/>
          <w:lang w:val="ru-RU"/>
        </w:rPr>
        <w:t xml:space="preserve">к указанному приказу изложить в новой редакции согласно приложению </w:t>
      </w:r>
      <w:r>
        <w:rPr>
          <w:color w:val="000000"/>
          <w:sz w:val="28"/>
        </w:rPr>
        <w:t>1 к настоящему приказу;</w:t>
      </w:r>
    </w:p>
    <w:p w:rsidR="002C676A" w:rsidRDefault="002C676A">
      <w:pPr>
        <w:spacing w:after="0"/>
      </w:pPr>
    </w:p>
    <w:p w:rsidR="002C676A" w:rsidRDefault="00CA337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CA3379">
        <w:rPr>
          <w:color w:val="000000"/>
          <w:sz w:val="28"/>
          <w:lang w:val="ru-RU"/>
        </w:rPr>
        <w:t xml:space="preserve">приложение 2 к указанному приказу изложить в новой редакции согласно приложению </w:t>
      </w:r>
      <w:r>
        <w:rPr>
          <w:color w:val="000000"/>
          <w:sz w:val="28"/>
        </w:rPr>
        <w:t>2 к настоящему приказу.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 xml:space="preserve">       </w:t>
      </w:r>
      <w:r w:rsidRPr="00CA3379">
        <w:rPr>
          <w:color w:val="000000"/>
          <w:sz w:val="28"/>
          <w:lang w:val="ru-RU"/>
        </w:rPr>
        <w:t>2. Внести в приказ Министра здравоохранения Ре</w:t>
      </w:r>
      <w:r w:rsidRPr="00CA3379">
        <w:rPr>
          <w:color w:val="000000"/>
          <w:sz w:val="28"/>
          <w:lang w:val="ru-RU"/>
        </w:rPr>
        <w:t>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</w:t>
      </w:r>
      <w:r w:rsidRPr="00CA3379">
        <w:rPr>
          <w:color w:val="000000"/>
          <w:sz w:val="28"/>
          <w:lang w:val="ru-RU"/>
        </w:rPr>
        <w:t>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 следующие изменения:</w:t>
      </w:r>
    </w:p>
    <w:bookmarkEnd w:id="3"/>
    <w:p w:rsidR="002C676A" w:rsidRPr="00CA3379" w:rsidRDefault="002C676A">
      <w:pPr>
        <w:spacing w:after="0"/>
        <w:rPr>
          <w:lang w:val="ru-RU"/>
        </w:rPr>
      </w:pPr>
    </w:p>
    <w:p w:rsidR="002C676A" w:rsidRDefault="00CA3379">
      <w:pPr>
        <w:spacing w:after="0"/>
        <w:jc w:val="both"/>
      </w:pPr>
      <w:r w:rsidRPr="00CA33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приложение 1 к указанному приказу изложить в новой редакци</w:t>
      </w:r>
      <w:r w:rsidRPr="00CA3379">
        <w:rPr>
          <w:color w:val="000000"/>
          <w:sz w:val="28"/>
          <w:lang w:val="ru-RU"/>
        </w:rPr>
        <w:t xml:space="preserve">и согласно приложению </w:t>
      </w:r>
      <w:r>
        <w:rPr>
          <w:color w:val="000000"/>
          <w:sz w:val="28"/>
        </w:rPr>
        <w:t>3 к настоящему приказу.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" w:name="z10"/>
      <w:r>
        <w:rPr>
          <w:color w:val="000000"/>
          <w:sz w:val="28"/>
        </w:rPr>
        <w:t xml:space="preserve">      </w:t>
      </w:r>
      <w:r w:rsidRPr="00CA3379">
        <w:rPr>
          <w:color w:val="000000"/>
          <w:sz w:val="28"/>
          <w:lang w:val="ru-RU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1) государственную регистр</w:t>
      </w:r>
      <w:r w:rsidRPr="00CA3379">
        <w:rPr>
          <w:color w:val="000000"/>
          <w:sz w:val="28"/>
          <w:lang w:val="ru-RU"/>
        </w:rPr>
        <w:t>ацию настоящего приказа в Министерстве юстиции Республики Казахстан;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7" w:name="z13"/>
      <w:bookmarkEnd w:id="6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</w:t>
      </w:r>
      <w:r w:rsidRPr="00CA3379">
        <w:rPr>
          <w:color w:val="000000"/>
          <w:sz w:val="28"/>
          <w:lang w:val="ru-RU"/>
        </w:rPr>
        <w:t xml:space="preserve">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3. Конт</w:t>
      </w:r>
      <w:r w:rsidRPr="00CA3379">
        <w:rPr>
          <w:color w:val="000000"/>
          <w:sz w:val="28"/>
          <w:lang w:val="ru-RU"/>
        </w:rPr>
        <w:t>роль за исполнением настоящего приказа возложить на курирующего вице-министра здравоохранения Республики Казахстан.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C676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C676A" w:rsidRDefault="00CA337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A337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</w:t>
            </w:r>
            <w:r>
              <w:rPr>
                <w:i/>
                <w:color w:val="000000"/>
                <w:sz w:val="20"/>
              </w:rPr>
              <w:t>инистр здравоохранения</w:t>
            </w:r>
          </w:p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0"/>
            </w:pPr>
          </w:p>
          <w:p w:rsidR="002C676A" w:rsidRDefault="00CA337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от 5 июля 2022 года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№ ҚР ДСМ- 65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CA3379">
              <w:rPr>
                <w:color w:val="000000"/>
                <w:sz w:val="20"/>
                <w:lang w:val="ru-RU"/>
              </w:rPr>
              <w:t>Казахстан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от 30 октября 2020 года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№ ҚР ДСМ-174/2020</w:t>
            </w:r>
          </w:p>
        </w:tc>
      </w:tr>
    </w:tbl>
    <w:p w:rsidR="002C676A" w:rsidRPr="00CA3379" w:rsidRDefault="00CA3379">
      <w:pPr>
        <w:spacing w:after="0"/>
        <w:rPr>
          <w:lang w:val="ru-RU"/>
        </w:rPr>
      </w:pPr>
      <w:bookmarkStart w:id="10" w:name="z19"/>
      <w:r w:rsidRPr="00CA3379">
        <w:rPr>
          <w:b/>
          <w:color w:val="000000"/>
          <w:lang w:val="ru-RU"/>
        </w:rPr>
        <w:t xml:space="preserve"> Целевые группы лиц, подлежащие скрининговым исследованиям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C676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скрининговых исследований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 Мужчины и женщины в возрасте от 30 до 70 лет, проходящие скрининговые исследования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На </w:t>
            </w:r>
            <w:r w:rsidRPr="00CA3379">
              <w:rPr>
                <w:color w:val="000000"/>
                <w:sz w:val="20"/>
                <w:lang w:val="ru-RU"/>
              </w:rPr>
              <w:t>раннее выявление поведенческих факторов риска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40 до 70 лет, проходящие скрининговые исследования, не состоящие на динамическом наблюдении с артериальной гипертонией, ишемической болезнью сердца и сахарным диабетом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</w:t>
            </w:r>
            <w:r w:rsidRPr="00CA3379">
              <w:rPr>
                <w:color w:val="000000"/>
                <w:sz w:val="20"/>
                <w:lang w:val="ru-RU"/>
              </w:rPr>
              <w:t>ее выявление артериальной гипертонии, ишемической болезни сердца и сахарного диабета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40 до 70 лет, проходящие скрининговые исследования, не состоящие на динамическом наблюдении с глаукомой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раннее выявление глаукомы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Женщины в возрасте от 30 до 70 лет и старше, проходящие скрининговые исследования, не состоящие на динамическом наблюдении с злокачественными новообразованиями шейки матки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рака шейки матки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Женщины в возрасте от 40 до 70 лет и старше,</w:t>
            </w:r>
            <w:r w:rsidRPr="00CA3379">
              <w:rPr>
                <w:color w:val="000000"/>
                <w:sz w:val="20"/>
                <w:lang w:val="ru-RU"/>
              </w:rPr>
              <w:t xml:space="preserve"> проходящие скрининговые исследования, не состоящие на динамическом наблюдении с злокачественными новообразованиями молочной железы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рака молочной железы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50 до 70 лет и старше, проходящие скрининговые и</w:t>
            </w:r>
            <w:r w:rsidRPr="00CA3379">
              <w:rPr>
                <w:color w:val="000000"/>
                <w:sz w:val="20"/>
                <w:lang w:val="ru-RU"/>
              </w:rPr>
              <w:t>сследования,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колоректального рака</w:t>
            </w:r>
          </w:p>
        </w:tc>
      </w:tr>
      <w:tr w:rsidR="002C676A" w:rsidRPr="00CA33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20"/>
            <w:r w:rsidRPr="00CA3379">
              <w:rPr>
                <w:color w:val="000000"/>
                <w:sz w:val="20"/>
                <w:lang w:val="ru-RU"/>
              </w:rPr>
              <w:t xml:space="preserve"> Группы риска: </w:t>
            </w:r>
          </w:p>
          <w:bookmarkEnd w:id="11"/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1) медицинские работники: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- организаций службы крови, проводящие инваз</w:t>
            </w:r>
            <w:r w:rsidRPr="00CA3379">
              <w:rPr>
                <w:color w:val="000000"/>
                <w:sz w:val="20"/>
                <w:lang w:val="ru-RU"/>
              </w:rPr>
              <w:t xml:space="preserve">ивные процедуры, участвующие в переработке крови; занимающиеся гемодиализом;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-клинических, иммунол</w:t>
            </w:r>
            <w:r w:rsidRPr="00CA3379">
              <w:rPr>
                <w:color w:val="000000"/>
                <w:sz w:val="20"/>
                <w:lang w:val="ru-RU"/>
              </w:rPr>
              <w:t xml:space="preserve">огических, вирусологических, бактериологических, паразитологических лабораторий;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2) пациенты, поступающие на плановые и экстренные оперативные вмешательства;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3) пациенты центров и отделений гемодиализа, гематологии, онкологии, трансплантации, сердечно-сос</w:t>
            </w:r>
            <w:r w:rsidRPr="00CA3379">
              <w:rPr>
                <w:color w:val="000000"/>
                <w:sz w:val="20"/>
                <w:lang w:val="ru-RU"/>
              </w:rPr>
              <w:t xml:space="preserve">удистой и легочной хирургии;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 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5) беременные женщины;</w:t>
            </w:r>
          </w:p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6) лица из ключевых групп населения, </w:t>
            </w:r>
            <w:r w:rsidRPr="00CA3379">
              <w:rPr>
                <w:color w:val="000000"/>
                <w:sz w:val="20"/>
                <w:lang w:val="ru-RU"/>
              </w:rPr>
              <w:t>которые подвергаются повышенному риску заражения ВИЧ-инфекцией в силу особенностей образа жизни.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вирусных гепатитов В и С</w:t>
            </w:r>
          </w:p>
        </w:tc>
      </w:tr>
    </w:tbl>
    <w:p w:rsidR="002C676A" w:rsidRPr="00CA3379" w:rsidRDefault="00CA3379">
      <w:pPr>
        <w:spacing w:after="0"/>
        <w:rPr>
          <w:lang w:val="ru-RU"/>
        </w:rPr>
      </w:pPr>
      <w:bookmarkStart w:id="12" w:name="z29"/>
      <w:r w:rsidRPr="00CA3379">
        <w:rPr>
          <w:b/>
          <w:color w:val="000000"/>
          <w:lang w:val="ru-RU"/>
        </w:rPr>
        <w:t xml:space="preserve"> Дополнительные целевые группы лиц, из числа сельского населения, подлежащие скрининговым исследованиям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скрининговых исследований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18 до 29 лет, проходящие скрининговые исследования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поведенческих факторов риска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18 до 39 лет, проходящие скрининговые исс</w:t>
            </w:r>
            <w:r w:rsidRPr="00CA3379">
              <w:rPr>
                <w:color w:val="000000"/>
                <w:sz w:val="20"/>
                <w:lang w:val="ru-RU"/>
              </w:rPr>
              <w:t>ледования, не состоящие на динамическом наблюдении с артериальной гипертонией, ишемической болезнью сердца и сахарным диабетом, глаукомой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артериальной гипертонии, ишемической болезни сердца, сахарного диабета, глаукомы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</w:t>
            </w:r>
            <w:r w:rsidRPr="00CA3379">
              <w:rPr>
                <w:color w:val="000000"/>
                <w:sz w:val="20"/>
                <w:lang w:val="ru-RU"/>
              </w:rPr>
              <w:t>ины в возрасте от 18 до 70 лет, проходящие скрининговые исследования, не состоящие на динамическом наблюдении с заболеваниями желудочно-кишечного тракта и хроническим заболеванием почек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На раннее выявление заболеваний желудочно-кишечного тракта и </w:t>
            </w:r>
            <w:r w:rsidRPr="00CA3379">
              <w:rPr>
                <w:color w:val="000000"/>
                <w:sz w:val="20"/>
                <w:lang w:val="ru-RU"/>
              </w:rPr>
              <w:t>хронических заболеваний почек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50 до 70 лет, проходящие скрининговые исследования, не состоящие на динамическом наблюдении с туберкулезом органов дыхания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туберкулеза органов дыхания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Мужчины в </w:t>
            </w:r>
            <w:r w:rsidRPr="00CA3379">
              <w:rPr>
                <w:color w:val="000000"/>
                <w:sz w:val="20"/>
                <w:lang w:val="ru-RU"/>
              </w:rPr>
              <w:t>возрасте от 55 до 70 лет и старше, проходящие скрининговые исследования, не состоящие на динамическом наблюдении с раком предстательной железы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На раннее выявление рака предстательной железы</w:t>
            </w:r>
          </w:p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</w:p>
        </w:tc>
      </w:tr>
      <w:tr w:rsidR="002C676A" w:rsidRPr="00CA3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 xml:space="preserve">исполняющего </w:t>
            </w:r>
            <w:r w:rsidRPr="00CA3379">
              <w:rPr>
                <w:color w:val="000000"/>
                <w:sz w:val="20"/>
                <w:lang w:val="ru-RU"/>
              </w:rPr>
              <w:t>обязанности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от 30 октября 2020 года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№ ҚР ДСМ-174/2020</w:t>
            </w:r>
          </w:p>
        </w:tc>
      </w:tr>
    </w:tbl>
    <w:p w:rsidR="002C676A" w:rsidRPr="00CA3379" w:rsidRDefault="00CA3379">
      <w:pPr>
        <w:spacing w:after="0"/>
        <w:rPr>
          <w:lang w:val="ru-RU"/>
        </w:rPr>
      </w:pPr>
      <w:bookmarkStart w:id="13" w:name="z32"/>
      <w:r w:rsidRPr="00CA3379">
        <w:rPr>
          <w:b/>
          <w:color w:val="000000"/>
          <w:lang w:val="ru-RU"/>
        </w:rPr>
        <w:t xml:space="preserve"> Правила, объем и периодичность проведения скрининговых исследований</w:t>
      </w:r>
    </w:p>
    <w:p w:rsidR="002C676A" w:rsidRPr="00CA3379" w:rsidRDefault="00CA3379">
      <w:pPr>
        <w:spacing w:after="0"/>
        <w:rPr>
          <w:lang w:val="ru-RU"/>
        </w:rPr>
      </w:pPr>
      <w:bookmarkStart w:id="14" w:name="z33"/>
      <w:bookmarkEnd w:id="13"/>
      <w:r w:rsidRPr="00CA3379">
        <w:rPr>
          <w:b/>
          <w:color w:val="000000"/>
          <w:lang w:val="ru-RU"/>
        </w:rPr>
        <w:t xml:space="preserve"> Глава 1. Общие положения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5" w:name="z34"/>
      <w:bookmarkEnd w:id="14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1. Настоящие правила, объем и периодичность проведени</w:t>
      </w:r>
      <w:r w:rsidRPr="00CA3379">
        <w:rPr>
          <w:color w:val="000000"/>
          <w:sz w:val="28"/>
          <w:lang w:val="ru-RU"/>
        </w:rPr>
        <w:t>я скрининговых исследований (далее – Правила) разработаны в соответствии с пунктом 2 статьи 87 Кодекса Республики Казахстан "О здоровье народа и системе здравоохранения" и определяют порядок, объем и периодичность проведения скрининговых исследований.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6" w:name="z35"/>
      <w:bookmarkEnd w:id="1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A3379">
        <w:rPr>
          <w:color w:val="000000"/>
          <w:sz w:val="28"/>
          <w:lang w:val="ru-RU"/>
        </w:rPr>
        <w:t xml:space="preserve"> 2. Термины и определения, используемые в настоящем приказе: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7" w:name="z36"/>
      <w:bookmarkEnd w:id="16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</w:t>
      </w:r>
      <w:r w:rsidRPr="00CA3379">
        <w:rPr>
          <w:color w:val="000000"/>
          <w:sz w:val="28"/>
          <w:lang w:val="ru-RU"/>
        </w:rPr>
        <w:t xml:space="preserve"> ранней стадии, а также факторов риска их возникновения;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8" w:name="z37"/>
      <w:bookmarkEnd w:id="17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19" w:name="z38"/>
      <w:bookmarkEnd w:id="18"/>
      <w:r>
        <w:rPr>
          <w:color w:val="000000"/>
          <w:sz w:val="28"/>
        </w:rPr>
        <w:lastRenderedPageBreak/>
        <w:t>     </w:t>
      </w:r>
      <w:r w:rsidRPr="00CA3379">
        <w:rPr>
          <w:color w:val="000000"/>
          <w:sz w:val="28"/>
          <w:lang w:val="ru-RU"/>
        </w:rPr>
        <w:t xml:space="preserve"> 3) медицинская </w:t>
      </w:r>
      <w:r w:rsidRPr="00CA3379">
        <w:rPr>
          <w:color w:val="000000"/>
          <w:sz w:val="28"/>
          <w:lang w:val="ru-RU"/>
        </w:rPr>
        <w:t>информационная система (далее – МИС) — информационная система, обеспечивающая ведение процессов субъектов здравоохранения в электронном формате.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0" w:name="z39"/>
      <w:bookmarkEnd w:id="19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3. Скрининговые исследования проводятся в организацияхздравоохранения, оказывающих амбулаторно-поликлинич</w:t>
      </w:r>
      <w:r w:rsidRPr="00CA3379">
        <w:rPr>
          <w:color w:val="000000"/>
          <w:sz w:val="28"/>
          <w:lang w:val="ru-RU"/>
        </w:rPr>
        <w:t>ескую помощь (далее – организации АПП), независимо от форм собственности, в том числе с использованием передвижных медицинских комплексов и медицинских поездов.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1" w:name="z40"/>
      <w:bookmarkEnd w:id="20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4. Скрининговые исследования проводятся лицам, не состоящим на динамическом наблюдении по</w:t>
      </w:r>
      <w:r w:rsidRPr="00CA3379">
        <w:rPr>
          <w:color w:val="000000"/>
          <w:sz w:val="28"/>
          <w:lang w:val="ru-RU"/>
        </w:rPr>
        <w:t xml:space="preserve"> соответствующим видам заболеваний.</w:t>
      </w:r>
    </w:p>
    <w:p w:rsidR="002C676A" w:rsidRPr="00CA3379" w:rsidRDefault="00CA3379">
      <w:pPr>
        <w:spacing w:after="0"/>
        <w:rPr>
          <w:lang w:val="ru-RU"/>
        </w:rPr>
      </w:pPr>
      <w:bookmarkStart w:id="22" w:name="z41"/>
      <w:bookmarkEnd w:id="21"/>
      <w:r w:rsidRPr="00CA3379">
        <w:rPr>
          <w:b/>
          <w:color w:val="000000"/>
          <w:lang w:val="ru-RU"/>
        </w:rPr>
        <w:t xml:space="preserve"> Глава 2. Порядок проведения скрининговых исследований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3" w:name="z42"/>
      <w:bookmarkEnd w:id="22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5. Организации АПП осуществляют скрининговые исследования с последующим динамическим наблюдением и оздоровлением населения.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4" w:name="z43"/>
      <w:bookmarkEnd w:id="23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6. Для проведения скрининговы</w:t>
      </w:r>
      <w:r w:rsidRPr="00CA3379">
        <w:rPr>
          <w:color w:val="000000"/>
          <w:sz w:val="28"/>
          <w:lang w:val="ru-RU"/>
        </w:rPr>
        <w:t>х исследований организации АПП: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5" w:name="z44"/>
      <w:bookmarkEnd w:id="24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1) формируют целевые группы лиц, подлежащие скрининговым исследованиям, из числа, прикрепленного к медицинской организации населения;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6" w:name="z45"/>
      <w:bookmarkEnd w:id="25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2) обеспечивают преемственность с профильными медицинскими организациями для п</w:t>
      </w:r>
      <w:r w:rsidRPr="00CA3379">
        <w:rPr>
          <w:color w:val="000000"/>
          <w:sz w:val="28"/>
          <w:lang w:val="ru-RU"/>
        </w:rPr>
        <w:t>роведения данных исследований;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7" w:name="z46"/>
      <w:bookmarkEnd w:id="26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3) информируют население о необходимости прохождения скрининговых исследований;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8" w:name="z47"/>
      <w:bookmarkEnd w:id="27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4) обеспечивают своевременное внесение данных в МИС;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29" w:name="z48"/>
      <w:bookmarkEnd w:id="28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5) проводят ежемесячный анализ проведенных скрининговых исследований с </w:t>
      </w:r>
      <w:r w:rsidRPr="00CA3379">
        <w:rPr>
          <w:color w:val="000000"/>
          <w:sz w:val="28"/>
          <w:lang w:val="ru-RU"/>
        </w:rPr>
        <w:t>предоставлением информации в местные органы государственного управления здравоохранением до 5 числа месяца, следующим за отчетным.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0" w:name="z49"/>
      <w:bookmarkEnd w:id="29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7. Проведение скрининговых исследований включает: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1" w:name="z50"/>
      <w:bookmarkEnd w:id="30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подготовительный этап;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2" w:name="z51"/>
      <w:bookmarkEnd w:id="31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этап осмотра и (или) исследования;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3" w:name="z52"/>
      <w:bookmarkEnd w:id="32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заключительный этап.</w:t>
      </w:r>
    </w:p>
    <w:p w:rsidR="002C676A" w:rsidRPr="00CA3379" w:rsidRDefault="00CA3379">
      <w:pPr>
        <w:spacing w:after="0"/>
        <w:rPr>
          <w:lang w:val="ru-RU"/>
        </w:rPr>
      </w:pPr>
      <w:bookmarkStart w:id="34" w:name="z53"/>
      <w:bookmarkEnd w:id="33"/>
      <w:r w:rsidRPr="00CA3379">
        <w:rPr>
          <w:b/>
          <w:color w:val="000000"/>
          <w:lang w:val="ru-RU"/>
        </w:rPr>
        <w:t xml:space="preserve"> Параграф 1. Порядок проведения подготовительного этапа скрининговых исследований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5" w:name="z54"/>
      <w:bookmarkEnd w:id="34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8. Подготовительный этап осуществляется средним медицинским работником (далее – СМР) организации АПП и включает в себя: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ежегодное форм</w:t>
      </w:r>
      <w:r w:rsidRPr="00CA3379">
        <w:rPr>
          <w:color w:val="000000"/>
          <w:sz w:val="28"/>
          <w:lang w:val="ru-RU"/>
        </w:rPr>
        <w:t>ирование и составление списка целевых групп, подлежащих скрининговым исследованиям в предстоящем году, до 15 ноября календарного года с последующей ежемесячной коррекцией целевых групп;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7" w:name="z56"/>
      <w:bookmarkEnd w:id="36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оповещение целевых групп населения о необходимости и условиях пр</w:t>
      </w:r>
      <w:r w:rsidRPr="00CA3379">
        <w:rPr>
          <w:color w:val="000000"/>
          <w:sz w:val="28"/>
          <w:lang w:val="ru-RU"/>
        </w:rPr>
        <w:t>охождения скрининговых исследований;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8" w:name="z57"/>
      <w:bookmarkEnd w:id="37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приглашение целевой группы населения на скрининговые исследования; 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lastRenderedPageBreak/>
        <w:t>     </w:t>
      </w:r>
      <w:r w:rsidRPr="00CA3379">
        <w:rPr>
          <w:color w:val="000000"/>
          <w:sz w:val="28"/>
          <w:lang w:val="ru-RU"/>
        </w:rPr>
        <w:t xml:space="preserve"> обеспечение своевременного прохождения скрининговых исследований целевыми группами населения.</w:t>
      </w:r>
    </w:p>
    <w:p w:rsidR="002C676A" w:rsidRPr="00CA3379" w:rsidRDefault="00CA3379">
      <w:pPr>
        <w:spacing w:after="0"/>
        <w:rPr>
          <w:lang w:val="ru-RU"/>
        </w:rPr>
      </w:pPr>
      <w:bookmarkStart w:id="40" w:name="z59"/>
      <w:bookmarkEnd w:id="39"/>
      <w:r w:rsidRPr="00CA3379">
        <w:rPr>
          <w:b/>
          <w:color w:val="000000"/>
          <w:lang w:val="ru-RU"/>
        </w:rPr>
        <w:t xml:space="preserve"> Параграф 2. Порядок проведения этапа осмотр</w:t>
      </w:r>
      <w:r w:rsidRPr="00CA3379">
        <w:rPr>
          <w:b/>
          <w:color w:val="000000"/>
          <w:lang w:val="ru-RU"/>
        </w:rPr>
        <w:t>а и (или) исследования скрининговых исследований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1" w:name="z60"/>
      <w:bookmarkEnd w:id="40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9. Этап осмотра и (или) исследования включает в себя первый и второй этапы: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2" w:name="z61"/>
      <w:bookmarkEnd w:id="41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первый этап проводится СМР либо врачом организации АПП путем: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3" w:name="z62"/>
      <w:bookmarkEnd w:id="42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проведения опроса по анкете;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4" w:name="z63"/>
      <w:bookmarkEnd w:id="43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проведение антропометрических измерений (вес, рост, объем талии), вычисление индекса Кетле; 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второй этап – этап углубленного дообследования, на которое направляется пациент при выявлении изменений на первом этапе скрининговых исследований.</w:t>
      </w:r>
    </w:p>
    <w:p w:rsidR="002C676A" w:rsidRDefault="00CA3379">
      <w:pPr>
        <w:spacing w:after="0"/>
        <w:jc w:val="both"/>
      </w:pPr>
      <w:bookmarkStart w:id="46" w:name="z65"/>
      <w:bookmarkEnd w:id="4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A3379">
        <w:rPr>
          <w:color w:val="000000"/>
          <w:sz w:val="28"/>
          <w:lang w:val="ru-RU"/>
        </w:rPr>
        <w:t xml:space="preserve"> 10. Скрининговые исследования проводятся среди целевых групп населениясогласно приложению </w:t>
      </w:r>
      <w:r>
        <w:rPr>
          <w:color w:val="000000"/>
          <w:sz w:val="28"/>
        </w:rPr>
        <w:t>1 настоящего приказа (далее – целевые группы).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 xml:space="preserve">      </w:t>
      </w:r>
      <w:r w:rsidRPr="00CA3379">
        <w:rPr>
          <w:color w:val="000000"/>
          <w:sz w:val="28"/>
          <w:lang w:val="ru-RU"/>
        </w:rPr>
        <w:t>11. Врач или СМР организации АПП по результатам опроса пациента: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1) проводит профилактическую консультаци</w:t>
      </w:r>
      <w:r w:rsidRPr="00CA3379">
        <w:rPr>
          <w:color w:val="000000"/>
          <w:sz w:val="28"/>
          <w:lang w:val="ru-RU"/>
        </w:rPr>
        <w:t>ю и предоставляет пациенту подробные рекомендации по изменению поведения;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49" w:name="z68"/>
      <w:bookmarkEnd w:id="48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2) направляет пациента в профильную школу здоровья.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12. По результатам проведенных скрининговых исследований первого этапа при выявлении изменений пациента направляют на </w:t>
      </w:r>
      <w:r w:rsidRPr="00CA3379">
        <w:rPr>
          <w:color w:val="000000"/>
          <w:sz w:val="28"/>
          <w:lang w:val="ru-RU"/>
        </w:rPr>
        <w:t>второй этап (дообследование).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СМР либо врач организации АПП формирует в МИС направления на дообследование в зависимости от вида скринингового исследования.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13. Медицинские работники, подлежащие осмотру на раннее выявление вирусных гепатитов В и</w:t>
      </w:r>
      <w:r w:rsidRPr="00CA3379">
        <w:rPr>
          <w:color w:val="000000"/>
          <w:sz w:val="28"/>
          <w:lang w:val="ru-RU"/>
        </w:rPr>
        <w:t xml:space="preserve"> С, проходят скрининговые исследования в организациях АПП по месту прикрепления.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3" w:name="z72"/>
      <w:bookmarkEnd w:id="52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14. Пациенты центров и отделений гемодиализа, гематологии, онкологии, трансплантации, сердечно-сосудистой и легочной хирургии, пациенты, поступающие на плановые оператив</w:t>
      </w:r>
      <w:r w:rsidRPr="00CA3379">
        <w:rPr>
          <w:color w:val="000000"/>
          <w:sz w:val="28"/>
          <w:lang w:val="ru-RU"/>
        </w:rPr>
        <w:t>ные вмешательства, пациенты, получающие гемотрансфузии (в плановом порядке), трансплантацию и пересадку органов (части органов), тканей, половых, фетальных, стволовых клеток и биологических материалов, беременные проходят скрининговые исследования в органи</w:t>
      </w:r>
      <w:r w:rsidRPr="00CA3379">
        <w:rPr>
          <w:color w:val="000000"/>
          <w:sz w:val="28"/>
          <w:lang w:val="ru-RU"/>
        </w:rPr>
        <w:t>зациях АПП по месту прикрепления.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4" w:name="z73"/>
      <w:bookmarkEnd w:id="53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15. Лица из ключевых групп населения, которые подвергаются повышенному риску заражения ВИЧ-инфекцией в силу особенностей образа жизни, проходят скрининговые исследования при обращении для тестирования на ВИЧ-</w:t>
      </w:r>
      <w:r w:rsidRPr="00CA3379">
        <w:rPr>
          <w:color w:val="000000"/>
          <w:sz w:val="28"/>
          <w:lang w:val="ru-RU"/>
        </w:rPr>
        <w:lastRenderedPageBreak/>
        <w:t>инфекцию</w:t>
      </w:r>
      <w:r w:rsidRPr="00CA3379">
        <w:rPr>
          <w:color w:val="000000"/>
          <w:sz w:val="28"/>
          <w:lang w:val="ru-RU"/>
        </w:rPr>
        <w:t xml:space="preserve"> в организациях здравоохранения, осуществляющих деятельность в сфере профилактики ВИЧ-инфекции.</w:t>
      </w:r>
    </w:p>
    <w:p w:rsidR="002C676A" w:rsidRPr="00CA3379" w:rsidRDefault="00CA3379">
      <w:pPr>
        <w:spacing w:after="0"/>
        <w:rPr>
          <w:lang w:val="ru-RU"/>
        </w:rPr>
      </w:pPr>
      <w:bookmarkStart w:id="55" w:name="z74"/>
      <w:bookmarkEnd w:id="54"/>
      <w:r w:rsidRPr="00CA3379">
        <w:rPr>
          <w:b/>
          <w:color w:val="000000"/>
          <w:lang w:val="ru-RU"/>
        </w:rPr>
        <w:t xml:space="preserve"> Параграф 3. Порядок проведения заключительного этапа скрининговых исследований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6" w:name="z75"/>
      <w:bookmarkEnd w:id="55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16. Заключительный этап скрининговых исследований включает в себя анализ р</w:t>
      </w:r>
      <w:r w:rsidRPr="00CA3379">
        <w:rPr>
          <w:color w:val="000000"/>
          <w:sz w:val="28"/>
          <w:lang w:val="ru-RU"/>
        </w:rPr>
        <w:t>езультатов скрининговых исследований и постановку на динамическое наблюдение пациентов с выявленной патологией, завершение заполнения данных в МИС, информирование населения о результатах скрининговых исследований.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7" w:name="z76"/>
      <w:bookmarkEnd w:id="56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17. Выявленные в ходе скрининговых исследований пациенты с хроническими заболеваниями подлежат учету и динамическому наблюдению согласно приказу Министра здравоохранения Республики, Казахстан от 23сентября 2020 года № ҚР ДСМ-109/2020 "Об утверждении </w:t>
      </w:r>
      <w:r w:rsidRPr="00CA3379">
        <w:rPr>
          <w:color w:val="000000"/>
          <w:sz w:val="28"/>
          <w:lang w:val="ru-RU"/>
        </w:rPr>
        <w:t>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При выявлении острых заболеваний проводится обследование, назначается лечение с посл</w:t>
      </w:r>
      <w:r w:rsidRPr="00CA3379">
        <w:rPr>
          <w:color w:val="000000"/>
          <w:sz w:val="28"/>
          <w:lang w:val="ru-RU"/>
        </w:rPr>
        <w:t>едующей оценкой состояния здоровья пациента до полного выздоровления.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59" w:name="z78"/>
      <w:bookmarkEnd w:id="58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На заключительном этапе врач организации АПП вносит в МИС результаты скрининговых исследований с выделением поведенческих факторов риска, заключительного диагноза, представляет рек</w:t>
      </w:r>
      <w:r w:rsidRPr="00CA3379">
        <w:rPr>
          <w:color w:val="000000"/>
          <w:sz w:val="28"/>
          <w:lang w:val="ru-RU"/>
        </w:rPr>
        <w:t>омендации по дообследованию, наблюдению, также указывает основания завершения скрининга: завершение скрининговых исследований, истечение сроков скрининга, смерть пациента, прикрепление к другой организации АПП.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При отсутствии технической возможности </w:t>
      </w:r>
      <w:r w:rsidRPr="00CA3379">
        <w:rPr>
          <w:color w:val="000000"/>
          <w:sz w:val="28"/>
          <w:lang w:val="ru-RU"/>
        </w:rPr>
        <w:t>медицинская документация оформляется в бумажном виде с последующим внесением в МИС не позднее одного календарного месяца.</w:t>
      </w:r>
    </w:p>
    <w:p w:rsidR="002C676A" w:rsidRPr="00CA3379" w:rsidRDefault="00CA3379">
      <w:pPr>
        <w:spacing w:after="0"/>
        <w:rPr>
          <w:lang w:val="ru-RU"/>
        </w:rPr>
      </w:pPr>
      <w:bookmarkStart w:id="61" w:name="z80"/>
      <w:bookmarkEnd w:id="60"/>
      <w:r w:rsidRPr="00CA3379">
        <w:rPr>
          <w:b/>
          <w:color w:val="000000"/>
          <w:lang w:val="ru-RU"/>
        </w:rPr>
        <w:t xml:space="preserve"> Глава 3. Объем и периодичность проведения скрининговых исследований</w:t>
      </w:r>
    </w:p>
    <w:p w:rsidR="002C676A" w:rsidRPr="00CA3379" w:rsidRDefault="00CA3379">
      <w:pPr>
        <w:spacing w:after="0"/>
        <w:jc w:val="both"/>
        <w:rPr>
          <w:lang w:val="ru-RU"/>
        </w:rPr>
      </w:pPr>
      <w:bookmarkStart w:id="62" w:name="z81"/>
      <w:bookmarkEnd w:id="61"/>
      <w:r w:rsidRPr="00CA33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18. Объем скрининговых исследований для целевых групп, под</w:t>
      </w:r>
      <w:r w:rsidRPr="00CA3379">
        <w:rPr>
          <w:color w:val="000000"/>
          <w:sz w:val="28"/>
          <w:lang w:val="ru-RU"/>
        </w:rPr>
        <w:t>лежащих скрининговым исследованиям и раннему выявлению вирусных гепатитов В и С населения проводится организациями АПП, имеющими лицензию на вид деятельности в сфере здравоохранения в соответствии с Законом Республики Казахстан "О разрешениях и уведомления</w:t>
      </w:r>
      <w:r w:rsidRPr="00CA3379">
        <w:rPr>
          <w:color w:val="000000"/>
          <w:sz w:val="28"/>
          <w:lang w:val="ru-RU"/>
        </w:rPr>
        <w:t>х" согласно приложениям 1, 2 к настоящим Правилам.</w:t>
      </w:r>
    </w:p>
    <w:p w:rsidR="002C676A" w:rsidRDefault="00CA3379">
      <w:pPr>
        <w:spacing w:after="0"/>
        <w:jc w:val="both"/>
      </w:pPr>
      <w:bookmarkStart w:id="63" w:name="z82"/>
      <w:bookmarkEnd w:id="62"/>
      <w:r>
        <w:rPr>
          <w:color w:val="000000"/>
          <w:sz w:val="28"/>
        </w:rPr>
        <w:t>     </w:t>
      </w:r>
      <w:r w:rsidRPr="00CA3379">
        <w:rPr>
          <w:color w:val="000000"/>
          <w:sz w:val="28"/>
          <w:lang w:val="ru-RU"/>
        </w:rPr>
        <w:t xml:space="preserve"> 19. Периодичность и сроки завершения скрининговых исследований населения осуществляются согласно приложению </w:t>
      </w:r>
      <w:r>
        <w:rPr>
          <w:color w:val="000000"/>
          <w:sz w:val="28"/>
        </w:rPr>
        <w:t>3 к настоящим Правилам.</w:t>
      </w:r>
    </w:p>
    <w:p w:rsidR="002C676A" w:rsidRDefault="00CA3379">
      <w:pPr>
        <w:spacing w:after="0"/>
        <w:jc w:val="both"/>
      </w:pPr>
      <w:bookmarkStart w:id="64" w:name="z83"/>
      <w:bookmarkEnd w:id="63"/>
      <w:r>
        <w:rPr>
          <w:color w:val="000000"/>
          <w:sz w:val="28"/>
        </w:rPr>
        <w:lastRenderedPageBreak/>
        <w:t xml:space="preserve">      </w:t>
      </w:r>
      <w:r w:rsidRPr="00CA3379">
        <w:rPr>
          <w:color w:val="000000"/>
          <w:sz w:val="28"/>
          <w:lang w:val="ru-RU"/>
        </w:rPr>
        <w:t>20. Проведение скрининговых исследований групп риска на ранне</w:t>
      </w:r>
      <w:r w:rsidRPr="00CA3379">
        <w:rPr>
          <w:color w:val="000000"/>
          <w:sz w:val="28"/>
          <w:lang w:val="ru-RU"/>
        </w:rPr>
        <w:t xml:space="preserve">е выявление вирусных гепатитов В и С осуществляется в сроки согласно приложению </w:t>
      </w:r>
      <w:r>
        <w:rPr>
          <w:color w:val="000000"/>
          <w:sz w:val="28"/>
        </w:rPr>
        <w:t>4 к настоящим Правилам.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43"/>
      </w:tblGrid>
      <w:tr w:rsidR="002C676A" w:rsidRPr="00CA3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0"/>
              <w:jc w:val="center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Приложение 1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к порядку, объему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ипериодичности проведения</w:t>
            </w:r>
            <w:r w:rsidRPr="00CA3379">
              <w:rPr>
                <w:lang w:val="ru-RU"/>
              </w:rPr>
              <w:br/>
            </w:r>
            <w:r w:rsidRPr="00CA3379">
              <w:rPr>
                <w:color w:val="000000"/>
                <w:sz w:val="20"/>
                <w:lang w:val="ru-RU"/>
              </w:rPr>
              <w:t>скрининговых исследований</w:t>
            </w:r>
          </w:p>
        </w:tc>
      </w:tr>
    </w:tbl>
    <w:p w:rsidR="002C676A" w:rsidRPr="00CA3379" w:rsidRDefault="00CA3379">
      <w:pPr>
        <w:spacing w:after="0"/>
        <w:rPr>
          <w:lang w:val="ru-RU"/>
        </w:rPr>
      </w:pPr>
      <w:bookmarkStart w:id="65" w:name="z85"/>
      <w:r w:rsidRPr="00CA3379">
        <w:rPr>
          <w:b/>
          <w:color w:val="000000"/>
          <w:lang w:val="ru-RU"/>
        </w:rPr>
        <w:t xml:space="preserve"> Объем скрининговых исследований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Целевая</w:t>
            </w:r>
            <w:r w:rsidRPr="00CA3379">
              <w:rPr>
                <w:color w:val="000000"/>
                <w:sz w:val="20"/>
                <w:lang w:val="ru-RU"/>
              </w:rPr>
              <w:t xml:space="preserve"> группа и вид скрининговых исследований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 w:rsidRPr="00CA337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Объем скрининговых исследований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пакета услуг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30 до 70 лет, подлежащие скрининговым исследованиям на раннее выявление поведенческих факторов риска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Прием: </w:t>
            </w:r>
            <w:r w:rsidRPr="00CA3379">
              <w:rPr>
                <w:color w:val="000000"/>
                <w:sz w:val="20"/>
                <w:lang w:val="ru-RU"/>
              </w:rPr>
              <w:t>Сестра медицинская либо 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 </w:t>
            </w:r>
            <w:r w:rsidRPr="00CA3379">
              <w:rPr>
                <w:color w:val="000000"/>
                <w:sz w:val="20"/>
                <w:lang w:val="ru-RU"/>
              </w:rPr>
              <w:t xml:space="preserve">Мужчины и женщины в возрасте от 40 до 70 лет, подлежащие скрининговым исследованиям на раннее выявление артериальной гипертонии, ишемической болезни сердца, сахарного диабета, глаукомы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Измерение внутриглазного </w:t>
            </w:r>
            <w:r w:rsidRPr="00CA3379">
              <w:rPr>
                <w:color w:val="000000"/>
                <w:sz w:val="20"/>
                <w:lang w:val="ru-RU"/>
              </w:rPr>
              <w:t>давления по Маклакову или бесконтактная пневмотонометрия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Терапевт, Семейный врач/Врач общей практики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Кардиолог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Объем скрининговых исследований с использованием передвижных медицинских </w:t>
            </w:r>
            <w:r w:rsidRPr="00CA3379">
              <w:rPr>
                <w:color w:val="000000"/>
                <w:sz w:val="20"/>
                <w:lang w:val="ru-RU"/>
              </w:rPr>
              <w:t>комплексов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2C676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C676A" w:rsidRPr="00CA3379" w:rsidRDefault="002C67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18 до 29 лет, подлежащие скрининговым исследованиям на раннее выявление поведенческих факторов риска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Мужчины и женщины в возрасте от 18 до 39 лет подлежащие скрининговым исследованиям на раннее выявление артериальной </w:t>
            </w:r>
            <w:r w:rsidRPr="00CA3379">
              <w:rPr>
                <w:color w:val="000000"/>
                <w:sz w:val="20"/>
                <w:lang w:val="ru-RU"/>
              </w:rPr>
              <w:lastRenderedPageBreak/>
              <w:t>гипертонии, ишемической болезни сердца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lastRenderedPageBreak/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Сестра </w:t>
            </w:r>
            <w:r>
              <w:rPr>
                <w:color w:val="000000"/>
                <w:sz w:val="20"/>
              </w:rPr>
              <w:t>медицинская,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на анализаторе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Кардиолог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18 до 70 лет подлежащие скрининговым исследованиям на раннее выявление сахарного диабета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Прием: Сестра медицинская </w:t>
            </w:r>
            <w:r w:rsidRPr="00CA3379">
              <w:rPr>
                <w:color w:val="000000"/>
                <w:sz w:val="20"/>
                <w:lang w:val="ru-RU"/>
              </w:rPr>
              <w:t>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гликозилированного гемоглобина в крови на анализаторе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щитовидной железы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Мужчины и женщины в возрасте от 18 до 70 лет </w:t>
            </w:r>
            <w:r w:rsidRPr="00CA3379">
              <w:rPr>
                <w:color w:val="000000"/>
                <w:sz w:val="20"/>
                <w:lang w:val="ru-RU"/>
              </w:rPr>
              <w:t>подлежащие скрининговым исследованиям на раннее выявление глаукомы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Измерение внутриглазного давления по Маклакову (1 глаз)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 возрасте от 50 до 70 лет подлежащие скрининговым исследованиям на раннее выявление туберкулеза органов дыхания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Прием: Сестра </w:t>
            </w:r>
            <w:r w:rsidRPr="00CA3379">
              <w:rPr>
                <w:color w:val="000000"/>
                <w:sz w:val="20"/>
                <w:lang w:val="ru-RU"/>
              </w:rPr>
              <w:t>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(1 проекция)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Рентгенография обзорная органов грудной клетки (1 проекция)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Компьютерная томография органов грудной клетки и средостения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Фтизиатр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Мужчины и женщины в</w:t>
            </w:r>
            <w:r w:rsidRPr="00CA3379">
              <w:rPr>
                <w:color w:val="000000"/>
                <w:sz w:val="20"/>
                <w:lang w:val="ru-RU"/>
              </w:rPr>
              <w:t xml:space="preserve"> возрасте от 18 до 70 лет подлежащие скрининговым исследованиям на раннее выявление заболеваний желудочно-кишечного тракта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Семейный врач/Врач общей практики либо участковый врач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 xml:space="preserve">Определение общего билирубина в </w:t>
            </w:r>
            <w:r w:rsidRPr="00CA3379">
              <w:rPr>
                <w:color w:val="000000"/>
                <w:sz w:val="20"/>
                <w:lang w:val="ru-RU"/>
              </w:rPr>
              <w:lastRenderedPageBreak/>
              <w:t>сыворотке крови на анализаторе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ОСМС</w:t>
            </w: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на анализаторе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на анализаторе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Фиброэзофагогастродуоденоскопия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 w:rsidRPr="00CA3379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Pr="00CA3379" w:rsidRDefault="00CA3379">
            <w:pPr>
              <w:spacing w:after="20"/>
              <w:ind w:left="20"/>
              <w:jc w:val="both"/>
              <w:rPr>
                <w:lang w:val="ru-RU"/>
              </w:rPr>
            </w:pPr>
            <w:r w:rsidRPr="00CA3379">
              <w:rPr>
                <w:color w:val="000000"/>
                <w:sz w:val="20"/>
                <w:lang w:val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Pr="00CA3379" w:rsidRDefault="002C676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скрытой крови в кале (гемокульт-тест) экспресс 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 скрининговая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Гастроэнтеролог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и женщины в возрасте от 18 до 70 лет подлежащие скрининговым исследованиям на раннее выявление хронических заболеваний почек, 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</w:t>
            </w:r>
            <w:r>
              <w:rPr>
                <w:color w:val="000000"/>
                <w:sz w:val="20"/>
              </w:rPr>
              <w:t>Сестра 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креатинина в сыворотке крови на анализаторе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УЗИ почек, </w:t>
            </w:r>
            <w:r>
              <w:rPr>
                <w:color w:val="000000"/>
                <w:sz w:val="20"/>
              </w:rPr>
              <w:t>мочевого пузыря с определением остаточной мочи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Нефролог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в возрасте от 55 до 70 лет и старше, подлежащие скрининговым исследованиям на раннее выявление рака предстательной железы 1 раз в 2 года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общего простат-специфический антиген (ПСА) в сыворотке крови ИФА-методом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Трансабдоминальное УЗИ предстательной железы и мочевого</w:t>
            </w:r>
            <w:r>
              <w:rPr>
                <w:color w:val="000000"/>
                <w:sz w:val="20"/>
              </w:rPr>
              <w:t xml:space="preserve"> пузыря с определением остаточной мочи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щипковая биопсия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порядку, объему</w:t>
            </w:r>
            <w:r>
              <w:br/>
            </w:r>
            <w:r>
              <w:rPr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color w:val="000000"/>
                <w:sz w:val="20"/>
              </w:rPr>
              <w:t>скрининговых исследований</w:t>
            </w:r>
          </w:p>
        </w:tc>
      </w:tr>
    </w:tbl>
    <w:p w:rsidR="002C676A" w:rsidRDefault="00CA3379">
      <w:pPr>
        <w:spacing w:after="0"/>
      </w:pPr>
      <w:bookmarkStart w:id="66" w:name="z87"/>
      <w:r>
        <w:rPr>
          <w:b/>
          <w:color w:val="000000"/>
        </w:rPr>
        <w:t xml:space="preserve"> Объем скрининговых исследований целевых групп населения, подлежащих скрининговым исследованиям и раннему выявлению вирусных гепатитов В и 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 и вид скрининговых исследований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пакета услуг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Женщины в </w:t>
            </w:r>
            <w:r>
              <w:rPr>
                <w:color w:val="000000"/>
                <w:sz w:val="20"/>
              </w:rPr>
              <w:t>возрасте от 40 до 70 лет и старше, подлежащие скрининговым исследованиям на раннее выявление рака молочной железы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(2 читка рентгенограммы): Рентгенолог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молочных желез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Прицельная маммография (1 проекция)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 в возрасте от 30 до 70 лет и старше, подлежащие скрининговым исследованиям на раннее выявление рака шейки матки 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 скрининговая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Цитологическое исследование мазка из шейки матки ПАП-тест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Мужчины и женщины в возрасте от 50 до 70 лет и старше, подлежащие скрининговым исследованиям на раннее выявление </w:t>
            </w:r>
            <w:r>
              <w:rPr>
                <w:color w:val="000000"/>
                <w:sz w:val="20"/>
              </w:rPr>
              <w:t>колоректального рака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скрытой крови в кале (гемокульт-тест) экспресс 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 скрининговая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щипковая биопсия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Семейный врач/Врач общей практики либо Терапевт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Скрининговые исследования лиц </w:t>
            </w:r>
            <w:r>
              <w:rPr>
                <w:color w:val="000000"/>
                <w:sz w:val="20"/>
              </w:rPr>
              <w:t xml:space="preserve">из групп риска (2 этапное) на раннее выявление вирусных </w:t>
            </w:r>
            <w:r>
              <w:rPr>
                <w:color w:val="000000"/>
                <w:sz w:val="20"/>
              </w:rPr>
              <w:lastRenderedPageBreak/>
              <w:t>гепатитов В и С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HBsAg в сыворотке крови ИФА-методом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суммарных антител к вирусу гепатита C в </w:t>
            </w:r>
            <w:r>
              <w:rPr>
                <w:color w:val="000000"/>
                <w:sz w:val="20"/>
              </w:rPr>
              <w:t>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Семейный врач/Врач общей практики либо участковый врач терапевт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Скрининговые исследования иммунокомпреметированных лиц,</w:t>
            </w:r>
            <w:r>
              <w:rPr>
                <w:color w:val="000000"/>
                <w:sz w:val="20"/>
              </w:rPr>
              <w:t xml:space="preserve"> из групп риска (1 этапное) на раннее выявление вирусных гепатитов В и С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HBsAg в сыворотке крови ИФА-методом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IgG к HBsAg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IgM к HBsAg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Прием:Семейный </w:t>
            </w:r>
            <w:r>
              <w:rPr>
                <w:color w:val="000000"/>
                <w:sz w:val="20"/>
              </w:rPr>
              <w:t>врач/Врач общей практики либо Терапевт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 и вид скринингового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скрининговых исследований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пакета услуг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из группы риска на раннее выявление вирусных гепатитов В и С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Сестра медицинская </w:t>
            </w:r>
            <w:r>
              <w:rPr>
                <w:color w:val="000000"/>
                <w:sz w:val="20"/>
              </w:rPr>
              <w:t>либофельдшер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HBsAg в сыворотке крови ИФА-методом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</w:t>
            </w:r>
            <w:r>
              <w:rPr>
                <w:color w:val="000000"/>
                <w:sz w:val="20"/>
              </w:rPr>
              <w:t>Педиатр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Иммунокомпрометированные дети из группы риска на раннее выявление вирусных </w:t>
            </w:r>
            <w:r>
              <w:rPr>
                <w:color w:val="000000"/>
                <w:sz w:val="20"/>
              </w:rPr>
              <w:t>гепатитов В и С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Сестрамедицинская либофельдшер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HBsAg в сыворотке крови ИФА-методом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 G к HBsAg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 M к HBsAg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порядку, объему</w:t>
            </w:r>
            <w:r>
              <w:br/>
            </w:r>
            <w:r>
              <w:rPr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color w:val="000000"/>
                <w:sz w:val="20"/>
              </w:rPr>
              <w:t>скрининговых исследований</w:t>
            </w:r>
          </w:p>
        </w:tc>
      </w:tr>
    </w:tbl>
    <w:p w:rsidR="002C676A" w:rsidRDefault="00CA3379">
      <w:pPr>
        <w:spacing w:after="0"/>
      </w:pPr>
      <w:bookmarkStart w:id="67" w:name="z89"/>
      <w:r>
        <w:rPr>
          <w:b/>
          <w:color w:val="000000"/>
        </w:rPr>
        <w:t xml:space="preserve"> Периодичность и сроки завершения скрининговых исследований населения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целевой группы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 исследования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Женщины в возрасте от 30 до 70 лет, подлежащие скрининговым исследованиям на раннее выявление поведенческих факторов риска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4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Мужчины и женщины в возрасте от 40 до 70 лет, подлежащие скрининговым исследованиям на раннее выявление ар</w:t>
            </w:r>
            <w:r>
              <w:rPr>
                <w:color w:val="000000"/>
                <w:sz w:val="20"/>
              </w:rPr>
              <w:t xml:space="preserve">териальной гипертонии, ишемической болезни сердца, сахарного диабета, глаукомы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и женщины в возрасте от 40 до 70 лет, подлежащие второму этапу (углубленному обследованию по показаниям) скрининговых исследований на раннее вы</w:t>
            </w:r>
            <w:r>
              <w:rPr>
                <w:color w:val="000000"/>
                <w:sz w:val="20"/>
              </w:rPr>
              <w:t>явление артериальной гипертонии, ишемической болезни сердца, сахарного диабета, глаукомы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 в возрасте от 30 до 70 лет и старше, подлежащие скрининговым исследованиям на раннее выявление рака шейки матки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4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 в возрасте от 40 до 70 лет и старше, подлежащие скрининговым исследованиям на раннее выявление рака молочной железы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и женщины в возрасте от 50 до 70 лет и старше, подлежащие скрининговым исследованиям на раннее в</w:t>
            </w:r>
            <w:r>
              <w:rPr>
                <w:color w:val="000000"/>
                <w:sz w:val="20"/>
              </w:rPr>
              <w:t>ыявление колоректального рака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Декретированные категории граждан (2 этапное)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чаще 1 раза в 6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Иммунокомпрометированные декретированные категории граждан (1 этапное)</w:t>
            </w:r>
            <w:r>
              <w:rPr>
                <w:color w:val="000000"/>
                <w:sz w:val="20"/>
              </w:rPr>
              <w:t xml:space="preserve">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чаще 1 раза в 6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</w:tbl>
    <w:p w:rsidR="002C676A" w:rsidRDefault="00CA3379">
      <w:pPr>
        <w:spacing w:after="0"/>
      </w:pPr>
      <w:bookmarkStart w:id="68" w:name="z90"/>
      <w:r>
        <w:rPr>
          <w:b/>
          <w:color w:val="000000"/>
        </w:rPr>
        <w:t xml:space="preserve"> Периодичность и сроки завершения скрининговых исследований для сельского населения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целевой группы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 исследования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Мужчины и женщины в возрасте от 18 до 29 лет, проходящие скрининговые исследования на раннее выявление поведенческих факторов риска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дней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Мужчины и женщины в возрасте от 18 до 39 лет, проходящие скрининговые исследования, не состоящие на </w:t>
            </w:r>
            <w:r>
              <w:rPr>
                <w:color w:val="000000"/>
                <w:sz w:val="20"/>
              </w:rPr>
              <w:t>динамическом наблюдении с артериальной гипертонией, ишемической болезнью сердца, сахарным диабетом, глаукомой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дней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и женщины в возрасте от 18 до 70 лет, проходящие скрининговые исследования, не состоящие на динамическом наблюдении</w:t>
            </w:r>
            <w:r>
              <w:rPr>
                <w:color w:val="000000"/>
                <w:sz w:val="20"/>
              </w:rPr>
              <w:t xml:space="preserve"> с заболеванием желудочно-кишечного тракта, хроническим заболеванием почек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дней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Мужчины и женщины в возрасте от 18 до 70 лет, подлежащие второму этапу (углубленному обследованию по показаниям) </w:t>
            </w:r>
            <w:r>
              <w:rPr>
                <w:color w:val="000000"/>
                <w:sz w:val="20"/>
              </w:rPr>
              <w:lastRenderedPageBreak/>
              <w:t>скрининговых исследований на раннее выявление</w:t>
            </w:r>
            <w:r>
              <w:rPr>
                <w:color w:val="000000"/>
                <w:sz w:val="20"/>
              </w:rPr>
              <w:t xml:space="preserve"> артериальной гипертонии, ишемической болезни сердца, сахарного диабета, глаукомы, заболеваний желудочно-кишечного тракта, хронических заболеваний почек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Мужчины и женщины в возрасте от 50 до 70 лет, подлежащие второму этапу </w:t>
            </w:r>
            <w:r>
              <w:rPr>
                <w:color w:val="000000"/>
                <w:sz w:val="20"/>
              </w:rPr>
              <w:t>(углубленному обследованию по показаниям) скрининговых исследований на раннее выявление туберкулеза органов дыхания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дней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 в возрасте от 55 до 70 лет и старше, подлежащие скрининговым исследованиям на раннее выявление рака предстате</w:t>
            </w:r>
            <w:r>
              <w:rPr>
                <w:color w:val="000000"/>
                <w:sz w:val="20"/>
              </w:rPr>
              <w:t>льной железы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дней</w:t>
            </w:r>
          </w:p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color w:val="000000"/>
                <w:sz w:val="20"/>
              </w:rPr>
              <w:t>скрининговых исследований</w:t>
            </w:r>
          </w:p>
        </w:tc>
      </w:tr>
    </w:tbl>
    <w:p w:rsidR="002C676A" w:rsidRDefault="00CA3379">
      <w:pPr>
        <w:spacing w:after="0"/>
      </w:pPr>
      <w:bookmarkStart w:id="69" w:name="z92"/>
      <w:r>
        <w:rPr>
          <w:b/>
          <w:color w:val="000000"/>
        </w:rPr>
        <w:t xml:space="preserve"> Сроки проведения скрининговых исследований групп риска на раннее выявление вирусных гепатитов В и 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Сроки проведения </w:t>
            </w:r>
            <w:r>
              <w:rPr>
                <w:color w:val="000000"/>
                <w:sz w:val="20"/>
              </w:rPr>
              <w:t>скрининговых исследований групп риска на раннее выявление вирусных гепатитов В и 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риска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поступлении на работу и далее один раз в шесть месяцев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bookmarkStart w:id="70" w:name="z93"/>
            <w:r>
              <w:rPr>
                <w:color w:val="000000"/>
                <w:sz w:val="20"/>
              </w:rPr>
              <w:t>Медицинские работники:</w:t>
            </w:r>
          </w:p>
          <w:bookmarkEnd w:id="70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организаций службы крови, проводящие инвазивные процедуры, участвующие в пе</w:t>
            </w:r>
            <w:r>
              <w:rPr>
                <w:color w:val="000000"/>
                <w:sz w:val="20"/>
              </w:rPr>
              <w:t>реработке крови; занимающиеся гемодиализом;</w:t>
            </w:r>
          </w:p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клинических, иммунологических, вирусологических, </w:t>
            </w:r>
            <w:r>
              <w:rPr>
                <w:color w:val="000000"/>
                <w:sz w:val="20"/>
              </w:rPr>
              <w:t>бактериологических, паразитологических лабораторий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 оперативным вмешательством и через шесть месяцев после оперативного вмешательства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Пациенты, поступающие на плановые и экстренные оперативные вмешательства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поступлении на госпитализацию и </w:t>
            </w:r>
            <w:r>
              <w:rPr>
                <w:color w:val="000000"/>
                <w:sz w:val="20"/>
              </w:rPr>
              <w:t>через шесть месяцев после госпитализации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Пациенты центров и отделений гемодиализа, гематологии, онкологии, трансплантации, сердечно-сосудистой и легочной хирургии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 проведением и через шесть месяцев после проведения гемотрансфузий, трансплантации и </w:t>
            </w:r>
            <w:r>
              <w:rPr>
                <w:color w:val="000000"/>
                <w:sz w:val="20"/>
              </w:rPr>
              <w:t xml:space="preserve">пересадки органов (части </w:t>
            </w:r>
            <w:r>
              <w:rPr>
                <w:color w:val="000000"/>
                <w:sz w:val="20"/>
              </w:rPr>
              <w:lastRenderedPageBreak/>
              <w:t>органов), тканей, половых, фетальных, стволовых клеток и биологических материалов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Пациенты, получающие гемотрансфузии, трансплантацию и пересадку органов (части органов), тканей, половых, фетальных, </w:t>
            </w:r>
            <w:r>
              <w:rPr>
                <w:color w:val="000000"/>
                <w:sz w:val="20"/>
              </w:rPr>
              <w:lastRenderedPageBreak/>
              <w:t>стволовых клеток и биологических</w:t>
            </w:r>
            <w:r>
              <w:rPr>
                <w:color w:val="000000"/>
                <w:sz w:val="20"/>
              </w:rPr>
              <w:t xml:space="preserve"> материалов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постановке на учет и перед родами при отсутствии обследования на вирусный гепатит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Беременные женщины</w:t>
            </w:r>
          </w:p>
        </w:tc>
      </w:tr>
      <w:tr w:rsidR="002C676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для тестирования на ВИЧ-инфекцию, не чаще, чем 1 раз в шесть месяцев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 из ключевых групп населения, которые </w:t>
            </w:r>
            <w:r>
              <w:rPr>
                <w:color w:val="000000"/>
                <w:sz w:val="20"/>
              </w:rPr>
              <w:t>подвергаются повышенному риску заражения ВИЧ-инфекцией в силу особенностей образа жизни</w:t>
            </w:r>
          </w:p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</w:p>
        </w:tc>
      </w:tr>
      <w:tr w:rsidR="002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ДСМ-264/2020</w:t>
            </w:r>
          </w:p>
        </w:tc>
      </w:tr>
    </w:tbl>
    <w:p w:rsidR="002C676A" w:rsidRDefault="00CA3379">
      <w:pPr>
        <w:spacing w:after="0"/>
      </w:pPr>
      <w:bookmarkStart w:id="71" w:name="z98"/>
      <w:r>
        <w:rPr>
          <w:b/>
          <w:color w:val="000000"/>
        </w:rPr>
        <w:t xml:space="preserve"> Правила, объем и периодичность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</w:t>
      </w:r>
    </w:p>
    <w:p w:rsidR="002C676A" w:rsidRDefault="00CA3379">
      <w:pPr>
        <w:spacing w:after="0"/>
      </w:pPr>
      <w:bookmarkStart w:id="72" w:name="z99"/>
      <w:bookmarkEnd w:id="71"/>
      <w:r>
        <w:rPr>
          <w:b/>
          <w:color w:val="000000"/>
        </w:rPr>
        <w:t xml:space="preserve"> Гл</w:t>
      </w:r>
      <w:r>
        <w:rPr>
          <w:b/>
          <w:color w:val="000000"/>
        </w:rPr>
        <w:t>ава 1. Общие положения</w:t>
      </w:r>
    </w:p>
    <w:p w:rsidR="002C676A" w:rsidRDefault="00CA3379">
      <w:pPr>
        <w:spacing w:after="0"/>
        <w:jc w:val="both"/>
      </w:pPr>
      <w:bookmarkStart w:id="73" w:name="z100"/>
      <w:bookmarkEnd w:id="72"/>
      <w:r>
        <w:rPr>
          <w:color w:val="000000"/>
          <w:sz w:val="28"/>
        </w:rPr>
        <w:t xml:space="preserve">       1. Настоящие правила, объем и периодичность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</w:t>
      </w:r>
      <w:r>
        <w:rPr>
          <w:color w:val="000000"/>
          <w:sz w:val="28"/>
        </w:rPr>
        <w:t>о, послесреднего и высшего образования (далее – Правила) разработаны в соответствии с пунктом 11 статьи 86 Кодекса Республики Казахстан "О здоровье народа и системе здравоохранения" и определяют порядок, объем и периодичность проведения профилактических ме</w:t>
      </w:r>
      <w:r>
        <w:rPr>
          <w:color w:val="000000"/>
          <w:sz w:val="28"/>
        </w:rPr>
        <w:t>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образования.</w:t>
      </w:r>
    </w:p>
    <w:p w:rsidR="002C676A" w:rsidRDefault="00CA3379">
      <w:pPr>
        <w:spacing w:after="0"/>
        <w:jc w:val="both"/>
      </w:pPr>
      <w:bookmarkStart w:id="74" w:name="z101"/>
      <w:bookmarkEnd w:id="73"/>
      <w:r>
        <w:rPr>
          <w:color w:val="000000"/>
          <w:sz w:val="28"/>
        </w:rPr>
        <w:t>      2. Целевой группой населения являются дети в возрасте от 1</w:t>
      </w:r>
      <w:r>
        <w:rPr>
          <w:color w:val="000000"/>
          <w:sz w:val="28"/>
        </w:rPr>
        <w:t xml:space="preserve"> месяца до достижения возраста 18 лет.</w:t>
      </w:r>
    </w:p>
    <w:p w:rsidR="002C676A" w:rsidRDefault="00CA3379">
      <w:pPr>
        <w:spacing w:after="0"/>
        <w:jc w:val="both"/>
      </w:pPr>
      <w:bookmarkStart w:id="75" w:name="z102"/>
      <w:bookmarkEnd w:id="74"/>
      <w:r>
        <w:rPr>
          <w:color w:val="000000"/>
          <w:sz w:val="28"/>
        </w:rPr>
        <w:t>      3. Профилактические медицинские осмотры с последующим динамическим наблюдением и оздоровлением осуществляют организации здравоохранения, оказывающие амбулаторно-поликлиническую помощь (далее – организации АПП) н</w:t>
      </w:r>
      <w:r>
        <w:rPr>
          <w:color w:val="000000"/>
          <w:sz w:val="28"/>
        </w:rPr>
        <w:t>езависимо от форм собственности, в том числе с использованием передвижных медицинских комплексов и медицинских поездов.</w:t>
      </w:r>
    </w:p>
    <w:p w:rsidR="002C676A" w:rsidRDefault="00CA3379">
      <w:pPr>
        <w:spacing w:after="0"/>
        <w:jc w:val="both"/>
      </w:pPr>
      <w:bookmarkStart w:id="76" w:name="z103"/>
      <w:bookmarkEnd w:id="75"/>
      <w:r>
        <w:rPr>
          <w:color w:val="000000"/>
          <w:sz w:val="28"/>
        </w:rPr>
        <w:t>      4. Организации АПП:</w:t>
      </w:r>
    </w:p>
    <w:p w:rsidR="002C676A" w:rsidRDefault="00CA3379">
      <w:pPr>
        <w:spacing w:after="0"/>
        <w:jc w:val="both"/>
      </w:pPr>
      <w:bookmarkStart w:id="77" w:name="z104"/>
      <w:bookmarkEnd w:id="76"/>
      <w:r>
        <w:rPr>
          <w:color w:val="000000"/>
          <w:sz w:val="28"/>
        </w:rPr>
        <w:t xml:space="preserve">      1) формируют целевые группы населения, включая детей дошкольного, школьного возрастов, а также учащихся </w:t>
      </w:r>
      <w:r>
        <w:rPr>
          <w:color w:val="000000"/>
          <w:sz w:val="28"/>
        </w:rPr>
        <w:t>организаций технического и профессионального, послесреднего и высшего образования, подлежащих профилактическим медицинским осмотрам, из числа, прикрепленного к медицинской организации населения;</w:t>
      </w:r>
    </w:p>
    <w:p w:rsidR="002C676A" w:rsidRDefault="00CA3379">
      <w:pPr>
        <w:spacing w:after="0"/>
        <w:jc w:val="both"/>
      </w:pPr>
      <w:bookmarkStart w:id="78" w:name="z105"/>
      <w:bookmarkEnd w:id="77"/>
      <w:r>
        <w:rPr>
          <w:color w:val="000000"/>
          <w:sz w:val="28"/>
        </w:rPr>
        <w:lastRenderedPageBreak/>
        <w:t>      2) обеспечивают преемственность с профильными медицинск</w:t>
      </w:r>
      <w:r>
        <w:rPr>
          <w:color w:val="000000"/>
          <w:sz w:val="28"/>
        </w:rPr>
        <w:t>ими организациями для проведения данных осмотров;</w:t>
      </w:r>
    </w:p>
    <w:p w:rsidR="002C676A" w:rsidRDefault="00CA3379">
      <w:pPr>
        <w:spacing w:after="0"/>
        <w:jc w:val="both"/>
      </w:pPr>
      <w:bookmarkStart w:id="79" w:name="z106"/>
      <w:bookmarkEnd w:id="78"/>
      <w:r>
        <w:rPr>
          <w:color w:val="000000"/>
          <w:sz w:val="28"/>
        </w:rPr>
        <w:t>      3) информируют население о необходимости прохождения профилактических медицинских осмотров;</w:t>
      </w:r>
    </w:p>
    <w:p w:rsidR="002C676A" w:rsidRDefault="00CA3379">
      <w:pPr>
        <w:spacing w:after="0"/>
        <w:jc w:val="both"/>
      </w:pPr>
      <w:bookmarkStart w:id="80" w:name="z107"/>
      <w:bookmarkEnd w:id="79"/>
      <w:r>
        <w:rPr>
          <w:color w:val="000000"/>
          <w:sz w:val="28"/>
        </w:rPr>
        <w:t>      4) вносят данные о прохождении профилактических медицинских осмотров детей дошкольного, школьного возр</w:t>
      </w:r>
      <w:r>
        <w:rPr>
          <w:color w:val="000000"/>
          <w:sz w:val="28"/>
        </w:rPr>
        <w:t>астов, в медицинские информационные системы (далее – МИС);</w:t>
      </w:r>
    </w:p>
    <w:p w:rsidR="002C676A" w:rsidRDefault="00CA3379">
      <w:pPr>
        <w:spacing w:after="0"/>
        <w:jc w:val="both"/>
      </w:pPr>
      <w:bookmarkStart w:id="81" w:name="z108"/>
      <w:bookmarkEnd w:id="80"/>
      <w:r>
        <w:rPr>
          <w:color w:val="000000"/>
          <w:sz w:val="28"/>
        </w:rPr>
        <w:t xml:space="preserve">      5) проводят ежемесячный анализ проведенных профилактических медицинских осмотров с предоставлением информации в местные органы государственного управления здравоохранением до 5 числа месяца, </w:t>
      </w:r>
      <w:r>
        <w:rPr>
          <w:color w:val="000000"/>
          <w:sz w:val="28"/>
        </w:rPr>
        <w:t>следующего за отчетным.</w:t>
      </w:r>
    </w:p>
    <w:p w:rsidR="002C676A" w:rsidRDefault="00CA3379">
      <w:pPr>
        <w:spacing w:after="0"/>
        <w:jc w:val="both"/>
      </w:pPr>
      <w:bookmarkStart w:id="82" w:name="z109"/>
      <w:bookmarkEnd w:id="81"/>
      <w:r>
        <w:rPr>
          <w:color w:val="000000"/>
          <w:sz w:val="28"/>
        </w:rPr>
        <w:t xml:space="preserve">      5. По результатам проведенного профилактического медицинского осмотра детей дошкольного, школьного возрастов, направленных на дообследование средний медицинский работник либо ответственное лицо организации АПП в МИС формирует </w:t>
      </w:r>
      <w:r>
        <w:rPr>
          <w:color w:val="000000"/>
          <w:sz w:val="28"/>
        </w:rPr>
        <w:t>направление на дообследование, которое передается посредством информационного взаимодействия.</w:t>
      </w:r>
    </w:p>
    <w:p w:rsidR="002C676A" w:rsidRDefault="00CA3379">
      <w:pPr>
        <w:spacing w:after="0"/>
      </w:pPr>
      <w:bookmarkStart w:id="83" w:name="z110"/>
      <w:bookmarkEnd w:id="82"/>
      <w:r>
        <w:rPr>
          <w:b/>
          <w:color w:val="000000"/>
        </w:rPr>
        <w:t xml:space="preserve"> Глава 2. Порядок проведения профилактических медицинских осмотров целевых групп населения, включая детей дошкольного, школьного возрастов, а также учащихся орган</w:t>
      </w:r>
      <w:r>
        <w:rPr>
          <w:b/>
          <w:color w:val="000000"/>
        </w:rPr>
        <w:t>изаций технического и профессионального, послесреднего и высшего образования</w:t>
      </w:r>
    </w:p>
    <w:p w:rsidR="002C676A" w:rsidRDefault="00CA3379">
      <w:pPr>
        <w:spacing w:after="0"/>
        <w:jc w:val="both"/>
      </w:pPr>
      <w:bookmarkStart w:id="84" w:name="z111"/>
      <w:bookmarkEnd w:id="83"/>
      <w:r>
        <w:rPr>
          <w:color w:val="000000"/>
          <w:sz w:val="28"/>
        </w:rPr>
        <w:t>      6. Профилактические медицинские осмотры детей дошкольного, школьного возрастов, а также учащихся организаций технического и профессионального, послесреднего и высшего образо</w:t>
      </w:r>
      <w:r>
        <w:rPr>
          <w:color w:val="000000"/>
          <w:sz w:val="28"/>
        </w:rPr>
        <w:t>вания проводятся специалистами территориальной организации АПП с выездом на территории организаций образования.</w:t>
      </w:r>
    </w:p>
    <w:p w:rsidR="002C676A" w:rsidRDefault="00CA3379">
      <w:pPr>
        <w:spacing w:after="0"/>
        <w:jc w:val="both"/>
      </w:pPr>
      <w:bookmarkStart w:id="85" w:name="z112"/>
      <w:bookmarkEnd w:id="84"/>
      <w:r>
        <w:rPr>
          <w:color w:val="000000"/>
          <w:sz w:val="28"/>
        </w:rPr>
        <w:t xml:space="preserve">      7. Профилактические медицинские осмотры детей дошкольного возраста, не посещающих дошкольные организации, проводятся в организации АПП по </w:t>
      </w:r>
      <w:r>
        <w:rPr>
          <w:color w:val="000000"/>
          <w:sz w:val="28"/>
        </w:rPr>
        <w:t>месту прикрепления.</w:t>
      </w:r>
    </w:p>
    <w:p w:rsidR="002C676A" w:rsidRDefault="00CA3379">
      <w:pPr>
        <w:spacing w:after="0"/>
        <w:jc w:val="both"/>
      </w:pPr>
      <w:bookmarkStart w:id="86" w:name="z113"/>
      <w:bookmarkEnd w:id="85"/>
      <w:r>
        <w:rPr>
          <w:color w:val="000000"/>
          <w:sz w:val="28"/>
        </w:rPr>
        <w:t>      8. Проведение профилактических медицинских осмотров детей дошкольного, школьного возрастов, а также учащихся организаций технического и профессионального, послесреднего и высшего образования включает: подготовительный этап, профил</w:t>
      </w:r>
      <w:r>
        <w:rPr>
          <w:color w:val="000000"/>
          <w:sz w:val="28"/>
        </w:rPr>
        <w:t>актический медицинский осмотр и заключительный этап.</w:t>
      </w:r>
    </w:p>
    <w:p w:rsidR="002C676A" w:rsidRDefault="00CA3379">
      <w:pPr>
        <w:spacing w:after="0"/>
        <w:jc w:val="both"/>
      </w:pPr>
      <w:bookmarkStart w:id="87" w:name="z114"/>
      <w:bookmarkEnd w:id="86"/>
      <w:r>
        <w:rPr>
          <w:color w:val="000000"/>
          <w:sz w:val="28"/>
        </w:rPr>
        <w:t>      9. Подготовительный этап состоит из формирования целевых групп детей дошкольного, школьного возрастов, а также учащихся организаций технического и профессионального, послесреднего и высшего образов</w:t>
      </w:r>
      <w:r>
        <w:rPr>
          <w:color w:val="000000"/>
          <w:sz w:val="28"/>
        </w:rPr>
        <w:t xml:space="preserve">ания и информационного сопровождения. Подготовительный этап осуществляется средним медицинским персоналом организации АПП: медицинского пункта, фельдшерско-акушерского пункта, врачебной амбулатории, районной, </w:t>
      </w:r>
      <w:r>
        <w:rPr>
          <w:color w:val="000000"/>
          <w:sz w:val="28"/>
        </w:rPr>
        <w:lastRenderedPageBreak/>
        <w:t>городской поликлиники, средним медицинским перс</w:t>
      </w:r>
      <w:r>
        <w:rPr>
          <w:color w:val="000000"/>
          <w:sz w:val="28"/>
        </w:rPr>
        <w:t>оналом организации образования (при его наличии), в том числе дошкольной организации и включает:</w:t>
      </w:r>
    </w:p>
    <w:p w:rsidR="002C676A" w:rsidRDefault="00CA3379">
      <w:pPr>
        <w:spacing w:after="0"/>
        <w:jc w:val="both"/>
      </w:pPr>
      <w:bookmarkStart w:id="88" w:name="z115"/>
      <w:bookmarkEnd w:id="87"/>
      <w:r>
        <w:rPr>
          <w:color w:val="000000"/>
          <w:sz w:val="28"/>
        </w:rPr>
        <w:t>      ежегодное формирование и составление списка целевых групп, подлежащих профилактическим медицинским осмотрам в предстоящем году, до не позднее сентября пр</w:t>
      </w:r>
      <w:r>
        <w:rPr>
          <w:color w:val="000000"/>
          <w:sz w:val="28"/>
        </w:rPr>
        <w:t>едыдущего отчетному году, с последующей ежемесячной коррекцией целевых групп;</w:t>
      </w:r>
    </w:p>
    <w:p w:rsidR="002C676A" w:rsidRDefault="00CA3379">
      <w:pPr>
        <w:spacing w:after="0"/>
        <w:jc w:val="both"/>
      </w:pPr>
      <w:bookmarkStart w:id="89" w:name="z116"/>
      <w:bookmarkEnd w:id="88"/>
      <w:r>
        <w:rPr>
          <w:color w:val="000000"/>
          <w:sz w:val="28"/>
        </w:rPr>
        <w:t>      оповещение законных представителей детей о необходимости и условиях прохождения профилактических медицинских осмотров;</w:t>
      </w:r>
    </w:p>
    <w:p w:rsidR="002C676A" w:rsidRDefault="00CA3379">
      <w:pPr>
        <w:spacing w:after="0"/>
        <w:jc w:val="both"/>
      </w:pPr>
      <w:bookmarkStart w:id="90" w:name="z117"/>
      <w:bookmarkEnd w:id="89"/>
      <w:r>
        <w:rPr>
          <w:color w:val="000000"/>
          <w:sz w:val="28"/>
        </w:rPr>
        <w:t xml:space="preserve">       составление графика выездов специалистов терри</w:t>
      </w:r>
      <w:r>
        <w:rPr>
          <w:color w:val="000000"/>
          <w:sz w:val="28"/>
        </w:rPr>
        <w:t>ториальной организации АПП на территории организаций образования (при его наличии), в том числе дошкольных организаций для проведения профилактического медицинского осмотра детей дошкольного возраста (посещающих детские дошкольные организации), школьного в</w:t>
      </w:r>
      <w:r>
        <w:rPr>
          <w:color w:val="000000"/>
          <w:sz w:val="28"/>
        </w:rPr>
        <w:t xml:space="preserve">озраста, а также учащихся организаций технического и профессионального, послесреднего и высшего образования. </w:t>
      </w:r>
    </w:p>
    <w:p w:rsidR="002C676A" w:rsidRDefault="00CA3379">
      <w:pPr>
        <w:spacing w:after="0"/>
        <w:jc w:val="both"/>
      </w:pPr>
      <w:bookmarkStart w:id="91" w:name="z118"/>
      <w:bookmarkEnd w:id="90"/>
      <w:r>
        <w:rPr>
          <w:color w:val="000000"/>
          <w:sz w:val="28"/>
        </w:rPr>
        <w:t>      10. Профилактический медицинский осмотр предусматривает осмотр специалистами и заполнение данных о прохождении профилактического медицинског</w:t>
      </w:r>
      <w:r>
        <w:rPr>
          <w:color w:val="000000"/>
          <w:sz w:val="28"/>
        </w:rPr>
        <w:t>о осмотра в МИС.</w:t>
      </w:r>
    </w:p>
    <w:p w:rsidR="002C676A" w:rsidRDefault="00CA3379">
      <w:pPr>
        <w:spacing w:after="0"/>
        <w:jc w:val="both"/>
      </w:pPr>
      <w:bookmarkStart w:id="92" w:name="z119"/>
      <w:bookmarkEnd w:id="91"/>
      <w:r>
        <w:rPr>
          <w:color w:val="000000"/>
          <w:sz w:val="28"/>
        </w:rPr>
        <w:t>      11. Профилактический медицинский осмотр включает: доврачебный, квалифицированный и специализированный этапы.</w:t>
      </w:r>
    </w:p>
    <w:p w:rsidR="002C676A" w:rsidRDefault="00CA3379">
      <w:pPr>
        <w:spacing w:after="0"/>
        <w:jc w:val="both"/>
      </w:pPr>
      <w:bookmarkStart w:id="93" w:name="z120"/>
      <w:bookmarkEnd w:id="92"/>
      <w:r>
        <w:rPr>
          <w:color w:val="000000"/>
          <w:sz w:val="28"/>
        </w:rPr>
        <w:t xml:space="preserve">      Доврачебный этап проводится средним медицинским персоналом медицинского пункта, фельдшерско-акушерского пункта, </w:t>
      </w:r>
      <w:r>
        <w:rPr>
          <w:color w:val="000000"/>
          <w:sz w:val="28"/>
        </w:rPr>
        <w:t>врачебной амбулатории, районной, городской поликлиники, средним медицинским персоналом организации образования (при его наличии), в том числе дошкольных организаций и включает:</w:t>
      </w:r>
    </w:p>
    <w:p w:rsidR="002C676A" w:rsidRDefault="00CA3379">
      <w:pPr>
        <w:spacing w:after="0"/>
        <w:jc w:val="both"/>
      </w:pPr>
      <w:bookmarkStart w:id="94" w:name="z121"/>
      <w:bookmarkEnd w:id="93"/>
      <w:r>
        <w:rPr>
          <w:color w:val="000000"/>
          <w:sz w:val="28"/>
        </w:rPr>
        <w:t>      1) проведение антропометрических измерений (вес, рост, объем головы и гру</w:t>
      </w:r>
      <w:r>
        <w:rPr>
          <w:color w:val="000000"/>
          <w:sz w:val="28"/>
        </w:rPr>
        <w:t>дной клетки у детей до трех лет), вычисление индекса Кетле;</w:t>
      </w:r>
    </w:p>
    <w:p w:rsidR="002C676A" w:rsidRDefault="00CA3379">
      <w:pPr>
        <w:spacing w:after="0"/>
        <w:jc w:val="both"/>
      </w:pPr>
      <w:bookmarkStart w:id="95" w:name="z122"/>
      <w:bookmarkEnd w:id="94"/>
      <w:r>
        <w:rPr>
          <w:color w:val="000000"/>
          <w:sz w:val="28"/>
        </w:rPr>
        <w:t>      2) оценку психофизического развития по шкалам нервно-психического развития детей;</w:t>
      </w:r>
    </w:p>
    <w:p w:rsidR="002C676A" w:rsidRDefault="00CA3379">
      <w:pPr>
        <w:spacing w:after="0"/>
        <w:jc w:val="both"/>
      </w:pPr>
      <w:bookmarkStart w:id="96" w:name="z123"/>
      <w:bookmarkEnd w:id="95"/>
      <w:r>
        <w:rPr>
          <w:color w:val="000000"/>
          <w:sz w:val="28"/>
        </w:rPr>
        <w:t>      3) измерение артериального давления (у детей 7 лет и старше);</w:t>
      </w:r>
    </w:p>
    <w:p w:rsidR="002C676A" w:rsidRDefault="00CA3379">
      <w:pPr>
        <w:spacing w:after="0"/>
        <w:jc w:val="both"/>
      </w:pPr>
      <w:bookmarkStart w:id="97" w:name="z124"/>
      <w:bookmarkEnd w:id="96"/>
      <w:r>
        <w:rPr>
          <w:color w:val="000000"/>
          <w:sz w:val="28"/>
        </w:rPr>
        <w:t>      4) проведение плантографии и ее оц</w:t>
      </w:r>
      <w:r>
        <w:rPr>
          <w:color w:val="000000"/>
          <w:sz w:val="28"/>
        </w:rPr>
        <w:t>енку (у детей 5 лет и старше);</w:t>
      </w:r>
    </w:p>
    <w:p w:rsidR="002C676A" w:rsidRDefault="00CA3379">
      <w:pPr>
        <w:spacing w:after="0"/>
        <w:jc w:val="both"/>
      </w:pPr>
      <w:bookmarkStart w:id="98" w:name="z125"/>
      <w:bookmarkEnd w:id="97"/>
      <w:r>
        <w:rPr>
          <w:color w:val="000000"/>
          <w:sz w:val="28"/>
        </w:rPr>
        <w:t>      5) определение остроты зрения;</w:t>
      </w:r>
    </w:p>
    <w:p w:rsidR="002C676A" w:rsidRDefault="00CA3379">
      <w:pPr>
        <w:spacing w:after="0"/>
        <w:jc w:val="both"/>
      </w:pPr>
      <w:bookmarkStart w:id="99" w:name="z126"/>
      <w:bookmarkEnd w:id="98"/>
      <w:r>
        <w:rPr>
          <w:color w:val="000000"/>
          <w:sz w:val="28"/>
        </w:rPr>
        <w:t xml:space="preserve">      6) исследование остроты слуха. У детей 3 лет и старше исследование проводится с помощью шепотной речи на оба уха поочередно, в тихом помещении на расстоянии не менее 5 метров между </w:t>
      </w:r>
      <w:r>
        <w:rPr>
          <w:color w:val="000000"/>
          <w:sz w:val="28"/>
        </w:rPr>
        <w:t>средним медицинским работником и ребенком;</w:t>
      </w:r>
    </w:p>
    <w:p w:rsidR="002C676A" w:rsidRDefault="00CA3379">
      <w:pPr>
        <w:spacing w:after="0"/>
        <w:jc w:val="both"/>
      </w:pPr>
      <w:bookmarkStart w:id="100" w:name="z127"/>
      <w:bookmarkEnd w:id="99"/>
      <w:r>
        <w:rPr>
          <w:color w:val="000000"/>
          <w:sz w:val="28"/>
        </w:rPr>
        <w:lastRenderedPageBreak/>
        <w:t>      7) электрокардиографическое исследование (в 12 отведениях) у детей в возрасте 14 и 17 лет включительно;</w:t>
      </w:r>
    </w:p>
    <w:p w:rsidR="002C676A" w:rsidRDefault="00CA3379">
      <w:pPr>
        <w:spacing w:after="0"/>
        <w:jc w:val="both"/>
      </w:pPr>
      <w:bookmarkStart w:id="101" w:name="z128"/>
      <w:bookmarkEnd w:id="100"/>
      <w:r>
        <w:rPr>
          <w:color w:val="000000"/>
          <w:sz w:val="28"/>
        </w:rPr>
        <w:t>      8) общий анализ крови и мочи у детей в возрасте до 1 года, в 2 года, в 5 лет, 14 и 17 лет включит</w:t>
      </w:r>
      <w:r>
        <w:rPr>
          <w:color w:val="000000"/>
          <w:sz w:val="28"/>
        </w:rPr>
        <w:t>ельно.</w:t>
      </w:r>
    </w:p>
    <w:p w:rsidR="002C676A" w:rsidRDefault="00CA3379">
      <w:pPr>
        <w:spacing w:after="0"/>
        <w:jc w:val="both"/>
      </w:pPr>
      <w:bookmarkStart w:id="102" w:name="z129"/>
      <w:bookmarkEnd w:id="101"/>
      <w:r>
        <w:rPr>
          <w:color w:val="000000"/>
          <w:sz w:val="28"/>
        </w:rPr>
        <w:t>      12. Квалифицированный этап проводится врачом педиатром, терапевтом (для детей в возрасте от 15 до 17 лет включительно) либо врачом общей практики и включает: оценку состояния здоровья ребенка, психофизического, полового развития, выявление при</w:t>
      </w:r>
      <w:r>
        <w:rPr>
          <w:color w:val="000000"/>
          <w:sz w:val="28"/>
        </w:rPr>
        <w:t>знаков жестокого обращения с учетом данных доврачебного обследования.</w:t>
      </w:r>
    </w:p>
    <w:p w:rsidR="002C676A" w:rsidRDefault="00CA3379">
      <w:pPr>
        <w:spacing w:after="0"/>
        <w:jc w:val="both"/>
      </w:pPr>
      <w:bookmarkStart w:id="103" w:name="z130"/>
      <w:bookmarkEnd w:id="102"/>
      <w:r>
        <w:rPr>
          <w:color w:val="000000"/>
          <w:sz w:val="28"/>
        </w:rPr>
        <w:t>      В ходе квалифицированного этапа проводятся:</w:t>
      </w:r>
    </w:p>
    <w:p w:rsidR="002C676A" w:rsidRDefault="00CA3379">
      <w:pPr>
        <w:spacing w:after="0"/>
        <w:jc w:val="both"/>
      </w:pPr>
      <w:bookmarkStart w:id="104" w:name="z131"/>
      <w:bookmarkEnd w:id="103"/>
      <w:r>
        <w:rPr>
          <w:color w:val="000000"/>
          <w:sz w:val="28"/>
        </w:rPr>
        <w:t>      1) общий осмотр;</w:t>
      </w:r>
    </w:p>
    <w:p w:rsidR="002C676A" w:rsidRDefault="00CA3379">
      <w:pPr>
        <w:spacing w:after="0"/>
        <w:jc w:val="both"/>
      </w:pPr>
      <w:bookmarkStart w:id="105" w:name="z132"/>
      <w:bookmarkEnd w:id="104"/>
      <w:r>
        <w:rPr>
          <w:color w:val="000000"/>
          <w:sz w:val="28"/>
        </w:rPr>
        <w:t>      2) осмотр кожных покровов и волосистой части головы;</w:t>
      </w:r>
    </w:p>
    <w:p w:rsidR="002C676A" w:rsidRDefault="00CA3379">
      <w:pPr>
        <w:spacing w:after="0"/>
        <w:jc w:val="both"/>
      </w:pPr>
      <w:bookmarkStart w:id="106" w:name="z133"/>
      <w:bookmarkEnd w:id="105"/>
      <w:r>
        <w:rPr>
          <w:color w:val="000000"/>
          <w:sz w:val="28"/>
        </w:rPr>
        <w:t>      3) осмотр видимых слизистых оболочек: конъюнктив</w:t>
      </w:r>
      <w:r>
        <w:rPr>
          <w:color w:val="000000"/>
          <w:sz w:val="28"/>
        </w:rPr>
        <w:t>ы глаз, полости рта, зева. Обращается внимание на состояние зубов, прикус, высоту стояния твердого неба, величину и вид небных миндалин, голосовую функцию (звучность голоса);</w:t>
      </w:r>
    </w:p>
    <w:p w:rsidR="002C676A" w:rsidRDefault="00CA3379">
      <w:pPr>
        <w:spacing w:after="0"/>
        <w:jc w:val="both"/>
      </w:pPr>
      <w:bookmarkStart w:id="107" w:name="z134"/>
      <w:bookmarkEnd w:id="106"/>
      <w:r>
        <w:rPr>
          <w:color w:val="000000"/>
          <w:sz w:val="28"/>
        </w:rPr>
        <w:t>      4) осмотр и пальпация области щитовидной железы;</w:t>
      </w:r>
    </w:p>
    <w:p w:rsidR="002C676A" w:rsidRDefault="00CA3379">
      <w:pPr>
        <w:spacing w:after="0"/>
        <w:jc w:val="both"/>
      </w:pPr>
      <w:bookmarkStart w:id="108" w:name="z135"/>
      <w:bookmarkEnd w:id="107"/>
      <w:r>
        <w:rPr>
          <w:color w:val="000000"/>
          <w:sz w:val="28"/>
        </w:rPr>
        <w:t>      5) осмотр грудной кл</w:t>
      </w:r>
      <w:r>
        <w:rPr>
          <w:color w:val="000000"/>
          <w:sz w:val="28"/>
        </w:rPr>
        <w:t>етки и позвоночного столба, конечностей;</w:t>
      </w:r>
    </w:p>
    <w:p w:rsidR="002C676A" w:rsidRDefault="00CA3379">
      <w:pPr>
        <w:spacing w:after="0"/>
        <w:jc w:val="both"/>
      </w:pPr>
      <w:bookmarkStart w:id="109" w:name="z136"/>
      <w:bookmarkEnd w:id="108"/>
      <w:r>
        <w:rPr>
          <w:color w:val="000000"/>
          <w:sz w:val="28"/>
        </w:rPr>
        <w:t>      6) пальпация периферических лимфоузлов: подчелюстных, паховых, подмышечных;</w:t>
      </w:r>
    </w:p>
    <w:p w:rsidR="002C676A" w:rsidRDefault="00CA3379">
      <w:pPr>
        <w:spacing w:after="0"/>
        <w:jc w:val="both"/>
      </w:pPr>
      <w:bookmarkStart w:id="110" w:name="z137"/>
      <w:bookmarkEnd w:id="109"/>
      <w:r>
        <w:rPr>
          <w:color w:val="000000"/>
          <w:sz w:val="28"/>
        </w:rPr>
        <w:t>      7) исследование органов кровообращения (осмотр, аускультация сердца), определение частоты, наполнения, ритма пульса. При аускул</w:t>
      </w:r>
      <w:r>
        <w:rPr>
          <w:color w:val="000000"/>
          <w:sz w:val="28"/>
        </w:rPr>
        <w:t>ьтации отмечают звучность и чистоту тонов. При выявлении сердечных шумов проводят исследования в различных положениях (стоя, лежа) и функциональные пробы с дозированной физической нагрузкой;</w:t>
      </w:r>
    </w:p>
    <w:p w:rsidR="002C676A" w:rsidRDefault="00CA3379">
      <w:pPr>
        <w:spacing w:after="0"/>
        <w:jc w:val="both"/>
      </w:pPr>
      <w:bookmarkStart w:id="111" w:name="z138"/>
      <w:bookmarkEnd w:id="110"/>
      <w:r>
        <w:rPr>
          <w:color w:val="000000"/>
          <w:sz w:val="28"/>
        </w:rPr>
        <w:t>      8) исследование органов дыхания (аускультация легких, опред</w:t>
      </w:r>
      <w:r>
        <w:rPr>
          <w:color w:val="000000"/>
          <w:sz w:val="28"/>
        </w:rPr>
        <w:t>еление частоты дыхания);</w:t>
      </w:r>
    </w:p>
    <w:p w:rsidR="002C676A" w:rsidRDefault="00CA3379">
      <w:pPr>
        <w:spacing w:after="0"/>
        <w:jc w:val="both"/>
      </w:pPr>
      <w:bookmarkStart w:id="112" w:name="z139"/>
      <w:bookmarkEnd w:id="111"/>
      <w:r>
        <w:rPr>
          <w:color w:val="000000"/>
          <w:sz w:val="28"/>
        </w:rPr>
        <w:t xml:space="preserve">      9) исследование органов пищеварения (пальпация органов брюшной полости, области правого подреберья, печени, эпигастральной области, селезенки, правой и левой подвздошной областей, надлобковой области). Обращается внимание на </w:t>
      </w:r>
      <w:r>
        <w:rPr>
          <w:color w:val="000000"/>
          <w:sz w:val="28"/>
        </w:rPr>
        <w:t>состояние слизистых, обложенность языка, десен, верхнего неба, зубов. Выявляются симптомы хронической интоксикации (бледность кожных покровов, орбитальные тени);</w:t>
      </w:r>
    </w:p>
    <w:p w:rsidR="002C676A" w:rsidRDefault="00CA3379">
      <w:pPr>
        <w:spacing w:after="0"/>
        <w:jc w:val="both"/>
      </w:pPr>
      <w:bookmarkStart w:id="113" w:name="z140"/>
      <w:bookmarkEnd w:id="112"/>
      <w:r>
        <w:rPr>
          <w:color w:val="000000"/>
          <w:sz w:val="28"/>
        </w:rPr>
        <w:t>      10) оценка результатов лабораторного исследования;</w:t>
      </w:r>
    </w:p>
    <w:p w:rsidR="002C676A" w:rsidRDefault="00CA3379">
      <w:pPr>
        <w:spacing w:after="0"/>
        <w:jc w:val="both"/>
      </w:pPr>
      <w:bookmarkStart w:id="114" w:name="z141"/>
      <w:bookmarkEnd w:id="113"/>
      <w:r>
        <w:rPr>
          <w:color w:val="000000"/>
          <w:sz w:val="28"/>
        </w:rPr>
        <w:t>      11) осмотр половых органов. При</w:t>
      </w:r>
      <w:r>
        <w:rPr>
          <w:color w:val="000000"/>
          <w:sz w:val="28"/>
        </w:rPr>
        <w:t xml:space="preserve"> осмотре девочек старше 10 лет особое внимание уделяют гинекологическому анамнезу, жалобам, нарушению менструальной функции. При осмотре детей, старше 12 лет уделяют внимание </w:t>
      </w:r>
      <w:r>
        <w:rPr>
          <w:color w:val="000000"/>
          <w:sz w:val="28"/>
        </w:rPr>
        <w:lastRenderedPageBreak/>
        <w:t>на тип оволосенения (по мужскому или по женскому типу). При наличии показаний дев</w:t>
      </w:r>
      <w:r>
        <w:rPr>
          <w:color w:val="000000"/>
          <w:sz w:val="28"/>
        </w:rPr>
        <w:t>очки направляются к детскому гинекологу;</w:t>
      </w:r>
    </w:p>
    <w:p w:rsidR="002C676A" w:rsidRDefault="00CA3379">
      <w:pPr>
        <w:spacing w:after="0"/>
        <w:jc w:val="both"/>
      </w:pPr>
      <w:bookmarkStart w:id="115" w:name="z142"/>
      <w:bookmarkEnd w:id="114"/>
      <w:r>
        <w:rPr>
          <w:color w:val="000000"/>
          <w:sz w:val="28"/>
        </w:rPr>
        <w:t xml:space="preserve">      12) оценка нервно-психического развития (далее – НПР) с рождения до 17 лет включительно с определением варианта группы развития: 1 – нормальный уровень НПР; 2 – незначительные отклонения в НПР; 3 – выраженные </w:t>
      </w:r>
      <w:r>
        <w:rPr>
          <w:color w:val="000000"/>
          <w:sz w:val="28"/>
        </w:rPr>
        <w:t>отклонения в НПР.</w:t>
      </w:r>
    </w:p>
    <w:p w:rsidR="002C676A" w:rsidRDefault="00CA3379">
      <w:pPr>
        <w:spacing w:after="0"/>
        <w:jc w:val="both"/>
      </w:pPr>
      <w:bookmarkStart w:id="116" w:name="z143"/>
      <w:bookmarkEnd w:id="115"/>
      <w:r>
        <w:rPr>
          <w:color w:val="000000"/>
          <w:sz w:val="28"/>
        </w:rPr>
        <w:t>      У детей в возрасте от 4 до 6 лет оцениваются мышление и речь, моторное развитие, внимание и память, социальные контакты.</w:t>
      </w:r>
    </w:p>
    <w:p w:rsidR="002C676A" w:rsidRDefault="00CA3379">
      <w:pPr>
        <w:spacing w:after="0"/>
        <w:jc w:val="both"/>
      </w:pPr>
      <w:bookmarkStart w:id="117" w:name="z144"/>
      <w:bookmarkEnd w:id="116"/>
      <w:r>
        <w:rPr>
          <w:color w:val="000000"/>
          <w:sz w:val="28"/>
        </w:rPr>
        <w:t xml:space="preserve">      У детей в возрасте от 7 до 8 лет оцениваются психомоторная сфера и поведение, интеллектуальное развитие, </w:t>
      </w:r>
      <w:r>
        <w:rPr>
          <w:color w:val="000000"/>
          <w:sz w:val="28"/>
        </w:rPr>
        <w:t>эмоционально-вегетативная сфера.</w:t>
      </w:r>
    </w:p>
    <w:p w:rsidR="002C676A" w:rsidRDefault="00CA3379">
      <w:pPr>
        <w:spacing w:after="0"/>
        <w:jc w:val="both"/>
      </w:pPr>
      <w:bookmarkStart w:id="118" w:name="z145"/>
      <w:bookmarkEnd w:id="117"/>
      <w:r>
        <w:rPr>
          <w:color w:val="000000"/>
          <w:sz w:val="28"/>
        </w:rPr>
        <w:t>      У детей в возрасте от 9 до 10 лет дополнительно оценивается сформированность абстрактно-логических операций, логических суждений.</w:t>
      </w:r>
    </w:p>
    <w:p w:rsidR="002C676A" w:rsidRDefault="00CA3379">
      <w:pPr>
        <w:spacing w:after="0"/>
        <w:jc w:val="both"/>
      </w:pPr>
      <w:bookmarkStart w:id="119" w:name="z146"/>
      <w:bookmarkEnd w:id="118"/>
      <w:r>
        <w:rPr>
          <w:color w:val="000000"/>
          <w:sz w:val="28"/>
        </w:rPr>
        <w:t xml:space="preserve">      У детей в возрасте от 11 до 17 лет определяются эмоционально-вегетативная сфера, </w:t>
      </w:r>
      <w:r>
        <w:rPr>
          <w:color w:val="000000"/>
          <w:sz w:val="28"/>
        </w:rPr>
        <w:t>сомато-вегетативные проявления, вегето-диэнцефальные проявления.</w:t>
      </w:r>
    </w:p>
    <w:p w:rsidR="002C676A" w:rsidRDefault="00CA3379">
      <w:pPr>
        <w:spacing w:after="0"/>
        <w:jc w:val="both"/>
      </w:pPr>
      <w:bookmarkStart w:id="120" w:name="z147"/>
      <w:bookmarkEnd w:id="119"/>
      <w:r>
        <w:rPr>
          <w:color w:val="000000"/>
          <w:sz w:val="28"/>
        </w:rPr>
        <w:t>      13) оценка полового развития методом пубертограмм, выдается заключение (норма, опережение, отставание);</w:t>
      </w:r>
    </w:p>
    <w:p w:rsidR="002C676A" w:rsidRDefault="00CA3379">
      <w:pPr>
        <w:spacing w:after="0"/>
        <w:jc w:val="both"/>
      </w:pPr>
      <w:bookmarkStart w:id="121" w:name="z148"/>
      <w:bookmarkEnd w:id="120"/>
      <w:r>
        <w:rPr>
          <w:color w:val="000000"/>
          <w:sz w:val="28"/>
        </w:rPr>
        <w:t>      14) выявление признаков жестокого обращения путем выявления травм и их посл</w:t>
      </w:r>
      <w:r>
        <w:rPr>
          <w:color w:val="000000"/>
          <w:sz w:val="28"/>
        </w:rPr>
        <w:t>едствий, признаков побоев (линейные кровоподтеки после ударов палкой или прутом, кровоподтеки в виде петли после ударов ремнем, веревкой, следы связывания, стягивания веревкой или ремнем, следы прижиганий сигаретой, кровоизлияния в сетчатку глаз, субдураль</w:t>
      </w:r>
      <w:r>
        <w:rPr>
          <w:color w:val="000000"/>
          <w:sz w:val="28"/>
        </w:rPr>
        <w:t>ные гематомы).</w:t>
      </w:r>
    </w:p>
    <w:p w:rsidR="002C676A" w:rsidRDefault="00CA3379">
      <w:pPr>
        <w:spacing w:after="0"/>
        <w:jc w:val="both"/>
      </w:pPr>
      <w:bookmarkStart w:id="122" w:name="z149"/>
      <w:bookmarkEnd w:id="121"/>
      <w:r>
        <w:rPr>
          <w:color w:val="000000"/>
          <w:sz w:val="28"/>
        </w:rPr>
        <w:t>      13. При выявлении патологических изменений направляет на дополнительное обследование к профильному специалисту.</w:t>
      </w:r>
    </w:p>
    <w:p w:rsidR="002C676A" w:rsidRDefault="00CA3379">
      <w:pPr>
        <w:spacing w:after="0"/>
        <w:jc w:val="both"/>
      </w:pPr>
      <w:bookmarkStart w:id="123" w:name="z150"/>
      <w:bookmarkEnd w:id="122"/>
      <w:r>
        <w:rPr>
          <w:color w:val="000000"/>
          <w:sz w:val="28"/>
        </w:rPr>
        <w:t xml:space="preserve">      14. Специализированный этап проводится врачами профильных специальностей и включает осмотр с заполнением результатов </w:t>
      </w:r>
      <w:r>
        <w:rPr>
          <w:color w:val="000000"/>
          <w:sz w:val="28"/>
        </w:rPr>
        <w:t>в МИС:</w:t>
      </w:r>
    </w:p>
    <w:p w:rsidR="002C676A" w:rsidRDefault="00CA3379">
      <w:pPr>
        <w:spacing w:after="0"/>
        <w:jc w:val="both"/>
      </w:pPr>
      <w:bookmarkStart w:id="124" w:name="z151"/>
      <w:bookmarkEnd w:id="123"/>
      <w:r>
        <w:rPr>
          <w:color w:val="000000"/>
          <w:sz w:val="28"/>
        </w:rPr>
        <w:t>      1) хирург либо травматолог-ортопед у детей раннего возраста обращает внимание на наличие расширения пупочного, паховых колец, грыжевых выпячиваний в области белой линии живота, крипторхизма, выпадения прямой кишки, деформацию конечностей, груд</w:t>
      </w:r>
      <w:r>
        <w:rPr>
          <w:color w:val="000000"/>
          <w:sz w:val="28"/>
        </w:rPr>
        <w:t>ной клетки. У детей дошкольного и школьного возраста определяется наличие деформации позвоночника, нарушений осанки, функций крупных и мелких суставов. Проводится осмотр состояния сводов стоп, оценка плантограммы, оценка походки. У мальчиков определяется о</w:t>
      </w:r>
      <w:r>
        <w:rPr>
          <w:color w:val="000000"/>
          <w:sz w:val="28"/>
        </w:rPr>
        <w:t>пущение яичек;</w:t>
      </w:r>
    </w:p>
    <w:p w:rsidR="002C676A" w:rsidRDefault="00CA3379">
      <w:pPr>
        <w:spacing w:after="0"/>
        <w:jc w:val="both"/>
      </w:pPr>
      <w:bookmarkStart w:id="125" w:name="z152"/>
      <w:bookmarkEnd w:id="124"/>
      <w:r>
        <w:rPr>
          <w:color w:val="000000"/>
          <w:sz w:val="28"/>
        </w:rPr>
        <w:t>      2) уролог либо хирург исключает патологию мочеполовой системы;</w:t>
      </w:r>
    </w:p>
    <w:p w:rsidR="002C676A" w:rsidRDefault="00CA3379">
      <w:pPr>
        <w:spacing w:after="0"/>
        <w:jc w:val="both"/>
      </w:pPr>
      <w:bookmarkStart w:id="126" w:name="z153"/>
      <w:bookmarkEnd w:id="125"/>
      <w:r>
        <w:rPr>
          <w:color w:val="000000"/>
          <w:sz w:val="28"/>
        </w:rPr>
        <w:t xml:space="preserve">      3) отоларинголог проводит переднюю риноскопию и проверку дыхательной функции носа, заднюю риноскопию, фарингоскопию, пальпацию шейных </w:t>
      </w:r>
      <w:r>
        <w:rPr>
          <w:color w:val="000000"/>
          <w:sz w:val="28"/>
        </w:rPr>
        <w:lastRenderedPageBreak/>
        <w:t>лимфоузлов (подчелюстных, передн</w:t>
      </w:r>
      <w:r>
        <w:rPr>
          <w:color w:val="000000"/>
          <w:sz w:val="28"/>
        </w:rPr>
        <w:t>их и задних шейных, заушных), отоскопию, исследование слуха;</w:t>
      </w:r>
    </w:p>
    <w:p w:rsidR="002C676A" w:rsidRDefault="00CA3379">
      <w:pPr>
        <w:spacing w:after="0"/>
        <w:jc w:val="both"/>
      </w:pPr>
      <w:bookmarkStart w:id="127" w:name="z154"/>
      <w:bookmarkEnd w:id="126"/>
      <w:r>
        <w:rPr>
          <w:color w:val="000000"/>
          <w:sz w:val="28"/>
        </w:rPr>
        <w:t xml:space="preserve">      4) невропатолог проводит общий осмотр (определение наличия дермографических черт, сосудистого рисунка), исследование состояния черепно-мозговых нервов, двигательных функций; сухожильных, </w:t>
      </w:r>
      <w:r>
        <w:rPr>
          <w:color w:val="000000"/>
          <w:sz w:val="28"/>
        </w:rPr>
        <w:t>периостальных, кожных рефлексов; оценку вегетативной регуляции. При наличии медицинских показаний, дети в возрасте 14 и 17 лет проходят дополнительно электроэнцефалографическое исследование для исключения патологий со стороны центральной нервной системы;</w:t>
      </w:r>
    </w:p>
    <w:p w:rsidR="002C676A" w:rsidRDefault="00CA3379">
      <w:pPr>
        <w:spacing w:after="0"/>
        <w:jc w:val="both"/>
      </w:pPr>
      <w:bookmarkStart w:id="128" w:name="z155"/>
      <w:bookmarkEnd w:id="12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5) стоматолог проводит комплексное обследование ребенка с оценкой состояния прикуса, пародонта, индексов гигиены, интенсивности поражения зубов кариесом (КПУ - сумма кариозных пломбированных и удаленных зубов у одного ребенка), степени активности кари</w:t>
      </w:r>
      <w:r>
        <w:rPr>
          <w:color w:val="000000"/>
          <w:sz w:val="28"/>
        </w:rPr>
        <w:t>еса, гингивита, (папиллярно-маргинально-альвеолярный индекс для оценки воспалительного процесса десен), составляет план диспансеризации, реабилитации и профилактики;</w:t>
      </w:r>
    </w:p>
    <w:p w:rsidR="002C676A" w:rsidRDefault="00CA3379">
      <w:pPr>
        <w:spacing w:after="0"/>
        <w:jc w:val="both"/>
      </w:pPr>
      <w:bookmarkStart w:id="129" w:name="z156"/>
      <w:bookmarkEnd w:id="128"/>
      <w:r>
        <w:rPr>
          <w:color w:val="000000"/>
          <w:sz w:val="28"/>
        </w:rPr>
        <w:t>      6) офтальмолог проводит определение остроты зрения, внешний осмотр органа зрения; ос</w:t>
      </w:r>
      <w:r>
        <w:rPr>
          <w:color w:val="000000"/>
          <w:sz w:val="28"/>
        </w:rPr>
        <w:t>мотр с боковым освещением и в проходящем свете, офтальмоскопию. При наличии медицинских показаний, дети в возрасте 14 и 17 лет проходят дополнительно измерение глазного давления;</w:t>
      </w:r>
    </w:p>
    <w:p w:rsidR="002C676A" w:rsidRDefault="00CA3379">
      <w:pPr>
        <w:spacing w:after="0"/>
        <w:jc w:val="both"/>
      </w:pPr>
      <w:bookmarkStart w:id="130" w:name="z157"/>
      <w:bookmarkEnd w:id="129"/>
      <w:r>
        <w:rPr>
          <w:color w:val="000000"/>
          <w:sz w:val="28"/>
        </w:rPr>
        <w:t>      7) эндокринолог проводит осмотр для исключения гинекомастии, задержки и</w:t>
      </w:r>
      <w:r>
        <w:rPr>
          <w:color w:val="000000"/>
          <w:sz w:val="28"/>
        </w:rPr>
        <w:t>ли преждевременного полового развития, задержки роста, ожирения, увеличения щитовидной железы, сахарного диабета, крипторхизма.</w:t>
      </w:r>
    </w:p>
    <w:p w:rsidR="002C676A" w:rsidRDefault="00CA3379">
      <w:pPr>
        <w:spacing w:after="0"/>
        <w:jc w:val="both"/>
      </w:pPr>
      <w:bookmarkStart w:id="131" w:name="z158"/>
      <w:bookmarkEnd w:id="130"/>
      <w:r>
        <w:rPr>
          <w:color w:val="000000"/>
          <w:sz w:val="28"/>
        </w:rPr>
        <w:t>      15. По окончании профилактического медицинского осмотра врачом педиатром, врачом терапевтом (для детей в возрасте от 15 до</w:t>
      </w:r>
      <w:r>
        <w:rPr>
          <w:color w:val="000000"/>
          <w:sz w:val="28"/>
        </w:rPr>
        <w:t xml:space="preserve"> 17 лет включительно) либо врачом общей практики, с учетом заключения профильных специалистов и лабораторно-диагностических исследований, проводится комплексная оценка состояния здоровья детей с определением следующих "групп здоровья":</w:t>
      </w:r>
    </w:p>
    <w:p w:rsidR="002C676A" w:rsidRDefault="00CA3379">
      <w:pPr>
        <w:spacing w:after="0"/>
        <w:jc w:val="both"/>
      </w:pPr>
      <w:bookmarkStart w:id="132" w:name="z159"/>
      <w:bookmarkEnd w:id="131"/>
      <w:r>
        <w:rPr>
          <w:color w:val="000000"/>
          <w:sz w:val="28"/>
        </w:rPr>
        <w:t>      1 группа – здо</w:t>
      </w:r>
      <w:r>
        <w:rPr>
          <w:color w:val="000000"/>
          <w:sz w:val="28"/>
        </w:rPr>
        <w:t>ровые дети;</w:t>
      </w:r>
    </w:p>
    <w:p w:rsidR="002C676A" w:rsidRDefault="00CA3379">
      <w:pPr>
        <w:spacing w:after="0"/>
        <w:jc w:val="both"/>
      </w:pPr>
      <w:bookmarkStart w:id="133" w:name="z160"/>
      <w:bookmarkEnd w:id="132"/>
      <w:r>
        <w:rPr>
          <w:color w:val="000000"/>
          <w:sz w:val="28"/>
        </w:rPr>
        <w:t>      2 группа – здоровые дети, имеющие функциональные отклонения, а также сниженную сопротивляемость к острым и хроническим заболеваниям, с наличием факторов риска;</w:t>
      </w:r>
    </w:p>
    <w:p w:rsidR="002C676A" w:rsidRDefault="00CA3379">
      <w:pPr>
        <w:spacing w:after="0"/>
        <w:jc w:val="both"/>
      </w:pPr>
      <w:bookmarkStart w:id="134" w:name="z161"/>
      <w:bookmarkEnd w:id="133"/>
      <w:r>
        <w:rPr>
          <w:color w:val="000000"/>
          <w:sz w:val="28"/>
        </w:rPr>
        <w:t>      3 группа – дети, больные хроническими заболеваниями в состоянии компенса</w:t>
      </w:r>
      <w:r>
        <w:rPr>
          <w:color w:val="000000"/>
          <w:sz w:val="28"/>
        </w:rPr>
        <w:t>ции, с сохраненными функциональными возможностями организма;</w:t>
      </w:r>
    </w:p>
    <w:p w:rsidR="002C676A" w:rsidRDefault="00CA3379">
      <w:pPr>
        <w:spacing w:after="0"/>
        <w:jc w:val="both"/>
      </w:pPr>
      <w:bookmarkStart w:id="135" w:name="z162"/>
      <w:bookmarkEnd w:id="134"/>
      <w:r>
        <w:rPr>
          <w:color w:val="000000"/>
          <w:sz w:val="28"/>
        </w:rPr>
        <w:t>      4 группа – дети с хроническими заболеваниями в состоянии субкомпенсации, со сниженными функциональными возможностями;</w:t>
      </w:r>
    </w:p>
    <w:p w:rsidR="002C676A" w:rsidRDefault="00CA3379">
      <w:pPr>
        <w:spacing w:after="0"/>
        <w:jc w:val="both"/>
      </w:pPr>
      <w:bookmarkStart w:id="136" w:name="z163"/>
      <w:bookmarkEnd w:id="135"/>
      <w:r>
        <w:rPr>
          <w:color w:val="000000"/>
          <w:sz w:val="28"/>
        </w:rPr>
        <w:lastRenderedPageBreak/>
        <w:t>      5 группа – дети с хроническими заболеваниями в состоянии декомпен</w:t>
      </w:r>
      <w:r>
        <w:rPr>
          <w:color w:val="000000"/>
          <w:sz w:val="28"/>
        </w:rPr>
        <w:t>сации, со значительно сниженными функциональными возможностями организма.</w:t>
      </w:r>
    </w:p>
    <w:p w:rsidR="002C676A" w:rsidRDefault="00CA3379">
      <w:pPr>
        <w:spacing w:after="0"/>
        <w:jc w:val="both"/>
      </w:pPr>
      <w:bookmarkStart w:id="137" w:name="z164"/>
      <w:bookmarkEnd w:id="136"/>
      <w:r>
        <w:rPr>
          <w:color w:val="000000"/>
          <w:sz w:val="28"/>
        </w:rPr>
        <w:t>      16. Дети, относящиеся к 3, 4, 5группам здоровья, подлежат динамическому наблюдению и оздоровлению у специалистов организаций АПП или специалистов соответствующего профиля.</w:t>
      </w:r>
    </w:p>
    <w:p w:rsidR="002C676A" w:rsidRDefault="00CA3379">
      <w:pPr>
        <w:spacing w:after="0"/>
        <w:jc w:val="both"/>
      </w:pPr>
      <w:bookmarkStart w:id="138" w:name="z165"/>
      <w:bookmarkEnd w:id="13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17. По завершении профилактического медицинского осмотра врачом педиатром, терапевтом либо врачом общей практики проводится комплексная оценка здоровья, оформляются эпикриз и заключение с указанием группы здоровья, оценкой физического и нервно-психическо</w:t>
      </w:r>
      <w:r>
        <w:rPr>
          <w:color w:val="000000"/>
          <w:sz w:val="28"/>
        </w:rPr>
        <w:t>го развития. В заключении предоставляются рекомендации по дообследованию, наблюдению, соблюдению санитарно-гигиенических правил, режиму, физическому воспитанию и закаливанию, проведению профилактических прививок, профилактике пограничных состояний и заболе</w:t>
      </w:r>
      <w:r>
        <w:rPr>
          <w:color w:val="000000"/>
          <w:sz w:val="28"/>
        </w:rPr>
        <w:t>ваний, по физкультурной группе (основная или специальная группа), и для мальчиков с 15 лет – заключение и рекомендации для военкомата.</w:t>
      </w:r>
    </w:p>
    <w:p w:rsidR="002C676A" w:rsidRDefault="00CA3379">
      <w:pPr>
        <w:spacing w:after="0"/>
        <w:jc w:val="both"/>
      </w:pPr>
      <w:bookmarkStart w:id="139" w:name="z166"/>
      <w:bookmarkEnd w:id="138"/>
      <w:r>
        <w:rPr>
          <w:color w:val="000000"/>
          <w:sz w:val="28"/>
        </w:rPr>
        <w:t xml:space="preserve">      18. На заключительном этапе врач организации АПП либо ответственное лицо организации АПП вносит результаты осмотра </w:t>
      </w:r>
      <w:r>
        <w:rPr>
          <w:color w:val="000000"/>
          <w:sz w:val="28"/>
        </w:rPr>
        <w:t>в МИС.</w:t>
      </w:r>
    </w:p>
    <w:p w:rsidR="002C676A" w:rsidRDefault="00CA3379">
      <w:pPr>
        <w:spacing w:after="0"/>
        <w:jc w:val="both"/>
      </w:pPr>
      <w:bookmarkStart w:id="140" w:name="z167"/>
      <w:bookmarkEnd w:id="139"/>
      <w:r>
        <w:rPr>
          <w:color w:val="000000"/>
          <w:sz w:val="28"/>
        </w:rPr>
        <w:t>      19. Результаты профилактического медицинского осмотра детей доводятся до сведения их законных представителей, с подписью об ознакомлении.</w:t>
      </w:r>
    </w:p>
    <w:p w:rsidR="002C676A" w:rsidRDefault="00CA3379">
      <w:pPr>
        <w:spacing w:after="0"/>
      </w:pPr>
      <w:bookmarkStart w:id="141" w:name="z168"/>
      <w:bookmarkEnd w:id="140"/>
      <w:r>
        <w:rPr>
          <w:b/>
          <w:color w:val="000000"/>
        </w:rPr>
        <w:t xml:space="preserve"> Глава 3. Объем и периодичность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</w:t>
      </w:r>
    </w:p>
    <w:p w:rsidR="002C676A" w:rsidRDefault="00CA3379">
      <w:pPr>
        <w:spacing w:after="0"/>
        <w:jc w:val="both"/>
      </w:pPr>
      <w:bookmarkStart w:id="142" w:name="z169"/>
      <w:bookmarkEnd w:id="14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20. Профилактические медицинские осмотры детей дошкольного, школьного возрастов, осуществляются в соответствии с объемом и периодичностью проведения профилактических медицинских осмотров детей дошкольного, школьного возрастов, а также учащихся организац</w:t>
      </w:r>
      <w:r>
        <w:rPr>
          <w:color w:val="000000"/>
          <w:sz w:val="28"/>
        </w:rPr>
        <w:t>ий технического и профессионального, послесреднего и высшего образования согласно приложению к настоящим Правилам.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2C67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color w:val="000000"/>
                <w:sz w:val="20"/>
              </w:rPr>
              <w:t>профилактических медицинских</w:t>
            </w:r>
            <w:r>
              <w:br/>
            </w:r>
            <w:r>
              <w:rPr>
                <w:color w:val="000000"/>
                <w:sz w:val="20"/>
              </w:rPr>
              <w:t>осмотров целевых</w:t>
            </w:r>
            <w:r>
              <w:br/>
            </w:r>
            <w:r>
              <w:rPr>
                <w:color w:val="000000"/>
                <w:sz w:val="20"/>
              </w:rPr>
              <w:t>групп населения, включая детей</w:t>
            </w:r>
            <w:r>
              <w:br/>
            </w:r>
            <w:r>
              <w:rPr>
                <w:color w:val="000000"/>
                <w:sz w:val="20"/>
              </w:rPr>
              <w:t>дошко</w:t>
            </w:r>
            <w:r>
              <w:rPr>
                <w:color w:val="000000"/>
                <w:sz w:val="20"/>
              </w:rPr>
              <w:t>льного, школьного</w:t>
            </w:r>
            <w:r>
              <w:br/>
            </w:r>
            <w:r>
              <w:rPr>
                <w:color w:val="000000"/>
                <w:sz w:val="20"/>
              </w:rPr>
              <w:t>возрастов, а также учащихся</w:t>
            </w:r>
            <w:r>
              <w:br/>
            </w:r>
            <w:r>
              <w:rPr>
                <w:color w:val="000000"/>
                <w:sz w:val="20"/>
              </w:rPr>
              <w:t>организаций технического</w:t>
            </w:r>
            <w:r>
              <w:br/>
            </w:r>
            <w:r>
              <w:rPr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и высшего образования</w:t>
            </w:r>
          </w:p>
        </w:tc>
      </w:tr>
    </w:tbl>
    <w:p w:rsidR="002C676A" w:rsidRDefault="00CA3379">
      <w:pPr>
        <w:spacing w:after="0"/>
      </w:pPr>
      <w:bookmarkStart w:id="143" w:name="z171"/>
      <w:r>
        <w:rPr>
          <w:b/>
          <w:color w:val="000000"/>
        </w:rPr>
        <w:t xml:space="preserve"> Объем профилактических медицинских осмотров целевых групп населения, включая детей дошкольного, школьного возрастов, а также у</w:t>
      </w:r>
      <w:r>
        <w:rPr>
          <w:b/>
          <w:color w:val="000000"/>
        </w:rPr>
        <w:t>чащихся организаций технического и профессионального, послесреднего и высшего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профилактических медицинских осмотров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пакета услуг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 месяц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2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3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4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Врач участковый либо врач общей </w:t>
            </w:r>
            <w:r>
              <w:rPr>
                <w:color w:val="000000"/>
                <w:sz w:val="20"/>
              </w:rPr>
              <w:t>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5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6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7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Сестра </w:t>
            </w:r>
            <w:r>
              <w:rPr>
                <w:color w:val="000000"/>
                <w:sz w:val="20"/>
              </w:rPr>
              <w:t>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8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9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10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Врач участковый либо </w:t>
            </w:r>
            <w:r>
              <w:rPr>
                <w:color w:val="000000"/>
                <w:sz w:val="20"/>
              </w:rPr>
              <w:lastRenderedPageBreak/>
              <w:t>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11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12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с 1 до 2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 года и 3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 года и 6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1 года и 9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Врач участковый либо </w:t>
            </w:r>
            <w:r>
              <w:rPr>
                <w:color w:val="000000"/>
                <w:sz w:val="20"/>
              </w:rPr>
              <w:t>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2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с 2 до 3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</w:t>
            </w:r>
            <w:r>
              <w:rPr>
                <w:color w:val="000000"/>
                <w:sz w:val="20"/>
              </w:rPr>
              <w:t>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2 лет 3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2 лет 6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2 лет 9 месяцев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Общий анализ мочи 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3 до 4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Консультация: </w:t>
            </w:r>
            <w:r>
              <w:rPr>
                <w:color w:val="000000"/>
                <w:sz w:val="20"/>
              </w:rPr>
              <w:t>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4 до 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Врач </w:t>
            </w:r>
            <w:r>
              <w:rPr>
                <w:color w:val="000000"/>
                <w:sz w:val="20"/>
              </w:rPr>
              <w:t>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5 до 6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детских дошкольных образовательных организациях, учащихся средних общеобразовательных </w:t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Общий анализ мочи 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6 до 7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Консультация: </w:t>
            </w:r>
            <w:r>
              <w:rPr>
                <w:color w:val="000000"/>
                <w:sz w:val="20"/>
              </w:rPr>
              <w:t>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</w:t>
            </w:r>
            <w:r>
              <w:rPr>
                <w:color w:val="000000"/>
                <w:sz w:val="20"/>
              </w:rPr>
              <w:t>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7 до 8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детских дошкольных образовательных организациях, учащихся средних </w:t>
            </w:r>
            <w:r>
              <w:rPr>
                <w:color w:val="000000"/>
                <w:sz w:val="20"/>
              </w:rPr>
              <w:t>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8 до 9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</w:t>
            </w:r>
            <w:r>
              <w:rPr>
                <w:color w:val="000000"/>
                <w:sz w:val="20"/>
              </w:rPr>
              <w:t xml:space="preserve">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9 до 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</w:t>
            </w:r>
            <w:r>
              <w:rPr>
                <w:color w:val="000000"/>
                <w:sz w:val="20"/>
              </w:rPr>
              <w:t>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10 до 11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11 до 12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детских дошкольных образовательных </w:t>
            </w:r>
            <w:r>
              <w:rPr>
                <w:color w:val="000000"/>
                <w:sz w:val="20"/>
              </w:rPr>
              <w:t>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12 до 13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</w:t>
            </w:r>
            <w:r>
              <w:rPr>
                <w:color w:val="000000"/>
                <w:sz w:val="20"/>
              </w:rPr>
              <w:t>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</w:t>
            </w:r>
            <w:r>
              <w:rPr>
                <w:color w:val="000000"/>
                <w:sz w:val="20"/>
              </w:rPr>
              <w:t xml:space="preserve">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13 до 14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14 до 15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Консультация: </w:t>
            </w:r>
            <w:r>
              <w:rPr>
                <w:color w:val="000000"/>
                <w:sz w:val="20"/>
              </w:rPr>
              <w:t>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(в 12 отведениях)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</w:t>
            </w:r>
            <w:r>
              <w:rPr>
                <w:color w:val="000000"/>
                <w:sz w:val="20"/>
              </w:rPr>
              <w:t>анализ мочи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2C676A">
            <w:pPr>
              <w:spacing w:after="20"/>
              <w:ind w:left="20"/>
              <w:jc w:val="both"/>
            </w:pPr>
          </w:p>
          <w:p w:rsidR="002C676A" w:rsidRDefault="002C676A">
            <w:pPr>
              <w:spacing w:after="20"/>
              <w:ind w:left="20"/>
              <w:jc w:val="both"/>
            </w:pP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15 до 16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в возрасте от 16 до 17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Профилактические осмотры полости рта детей в детских </w:t>
            </w:r>
            <w:r>
              <w:rPr>
                <w:color w:val="000000"/>
                <w:sz w:val="20"/>
              </w:rPr>
              <w:t>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Врач 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  <w:r>
              <w:rPr>
                <w:color w:val="000000"/>
                <w:sz w:val="20"/>
              </w:rPr>
              <w:t xml:space="preserve"> в возрасте от 17 до 18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(в 12 отведениях)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Консультация: </w:t>
            </w:r>
            <w:r>
              <w:rPr>
                <w:color w:val="000000"/>
                <w:sz w:val="20"/>
              </w:rPr>
              <w:t>Офтальмолог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2C676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Прием: Врач </w:t>
            </w:r>
            <w:r>
              <w:rPr>
                <w:color w:val="000000"/>
                <w:sz w:val="20"/>
              </w:rPr>
              <w:t>участковый либо врач общей практики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676A" w:rsidRDefault="002C67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6A" w:rsidRDefault="00CA3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</w:tbl>
    <w:p w:rsidR="002C676A" w:rsidRDefault="00CA3379">
      <w:pPr>
        <w:spacing w:after="0"/>
      </w:pPr>
      <w:r>
        <w:br/>
      </w:r>
    </w:p>
    <w:p w:rsidR="002C676A" w:rsidRDefault="00CA3379">
      <w:pPr>
        <w:spacing w:after="0"/>
      </w:pPr>
      <w:r>
        <w:br/>
      </w:r>
      <w:r>
        <w:br/>
      </w:r>
    </w:p>
    <w:p w:rsidR="002C676A" w:rsidRDefault="00CA337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C67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6A"/>
    <w:rsid w:val="002C676A"/>
    <w:rsid w:val="00C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FCD9-6E9D-4AE9-9CE0-276CC3FA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2022-07-18T04:26:00Z</dcterms:created>
  <dcterms:modified xsi:type="dcterms:W3CDTF">2022-07-18T04:26:00Z</dcterms:modified>
</cp:coreProperties>
</file>