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720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31 октября 2025 года № 128</w:t>
      </w:r>
      <w:r>
        <w:rPr>
          <w:rStyle w:val="s1"/>
        </w:rPr>
        <w:br/>
        <w:t>О внесении изменений в приказ Министра здравоохранения Республики Казахстан от 30 ноября 2020 года № ҚР ДСМ-226/2020 «Об утверждении правил формирования и ведения регистра»</w:t>
      </w:r>
    </w:p>
    <w:p w:rsidR="00000000" w:rsidRDefault="0035720D">
      <w:pPr>
        <w:pStyle w:val="pj"/>
      </w:pPr>
      <w:r>
        <w:rPr>
          <w:rStyle w:val="s0"/>
        </w:rPr>
        <w:t> </w:t>
      </w:r>
    </w:p>
    <w:p w:rsidR="00000000" w:rsidRDefault="0035720D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5720D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Министерства здравоохранения Республики Казахстан от 2 декабря 2020 года № ҚР ДСМ-226/2020 «Об утверждении правил формирования и ведения регистра» (зарегистри</w:t>
      </w:r>
      <w:r>
        <w:rPr>
          <w:rStyle w:val="s0"/>
        </w:rPr>
        <w:t>рован в Реестре государственной регистрации нормативных правовых актов под № 21717) следующие изменения:</w:t>
      </w:r>
    </w:p>
    <w:p w:rsidR="00000000" w:rsidRDefault="0035720D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формирования и ведения регистра, утвержденных указанным при</w:t>
      </w:r>
      <w:r>
        <w:rPr>
          <w:rStyle w:val="s0"/>
        </w:rPr>
        <w:t>казом:</w:t>
      </w:r>
    </w:p>
    <w:p w:rsidR="00000000" w:rsidRDefault="0035720D">
      <w:pPr>
        <w:pStyle w:val="pj"/>
      </w:pPr>
      <w:r>
        <w:rPr>
          <w:rStyle w:val="s0"/>
        </w:rPr>
        <w:t xml:space="preserve">в </w:t>
      </w:r>
      <w:hyperlink r:id="rId9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35720D">
      <w:pPr>
        <w:pStyle w:val="pj"/>
      </w:pPr>
      <w:r>
        <w:rPr>
          <w:rStyle w:val="s0"/>
        </w:rPr>
        <w:t>подпункт 13) изложить в следующей редакции:</w:t>
      </w:r>
    </w:p>
    <w:p w:rsidR="00000000" w:rsidRDefault="0035720D">
      <w:pPr>
        <w:pStyle w:val="pj"/>
      </w:pPr>
      <w:r>
        <w:rPr>
          <w:rStyle w:val="s0"/>
        </w:rPr>
        <w:t>«13) республиканский трансплантационный координатор - врач, обеспечивающий координацию работы региональных транс</w:t>
      </w:r>
      <w:r>
        <w:rPr>
          <w:rStyle w:val="s0"/>
        </w:rPr>
        <w:t>плантационных координаторов и эффективное межведомственное взаимодействие медицинских организаций по вопросам развития трансплантации и донорства в Республике Казахстан, являющийся штатным сотрудником Координационного центра.»;</w:t>
      </w:r>
    </w:p>
    <w:p w:rsidR="00000000" w:rsidRDefault="0035720D">
      <w:pPr>
        <w:pStyle w:val="pj"/>
      </w:pPr>
      <w:hyperlink r:id="rId10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5720D">
      <w:pPr>
        <w:pStyle w:val="pj"/>
      </w:pPr>
      <w:r>
        <w:rPr>
          <w:rStyle w:val="s0"/>
        </w:rPr>
        <w:t>«4. Доступ в МИСУДР имеют:</w:t>
      </w:r>
    </w:p>
    <w:p w:rsidR="00000000" w:rsidRDefault="0035720D">
      <w:pPr>
        <w:pStyle w:val="pj"/>
      </w:pPr>
      <w:r>
        <w:rPr>
          <w:rStyle w:val="s0"/>
        </w:rPr>
        <w:t>1) координационный центр;</w:t>
      </w:r>
    </w:p>
    <w:p w:rsidR="00000000" w:rsidRDefault="0035720D">
      <w:pPr>
        <w:pStyle w:val="pj"/>
      </w:pPr>
      <w:r>
        <w:rPr>
          <w:rStyle w:val="s0"/>
        </w:rPr>
        <w:t>2) центры трансплантации;</w:t>
      </w:r>
    </w:p>
    <w:p w:rsidR="00000000" w:rsidRDefault="0035720D">
      <w:pPr>
        <w:pStyle w:val="pj"/>
      </w:pPr>
      <w:r>
        <w:rPr>
          <w:rStyle w:val="s0"/>
        </w:rPr>
        <w:t>3) лаборатории тканевого типирования.»;</w:t>
      </w:r>
    </w:p>
    <w:p w:rsidR="00000000" w:rsidRDefault="0035720D">
      <w:pPr>
        <w:pStyle w:val="pj"/>
      </w:pPr>
      <w:hyperlink r:id="rId11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5720D">
      <w:pPr>
        <w:pStyle w:val="pj"/>
      </w:pPr>
      <w:r>
        <w:rPr>
          <w:rStyle w:val="s0"/>
        </w:rPr>
        <w:t>«12. Республиканский трансплантационный координатор в течении 3 (три) рабочих дней на основании предоставленных документов рассматривает заявку на включение пациента в регистр пот</w:t>
      </w:r>
      <w:r>
        <w:rPr>
          <w:rStyle w:val="s0"/>
        </w:rPr>
        <w:t>енциальных реципиентов. По итогам рассмотрения заявка принимается либо отклоняется.»;</w:t>
      </w:r>
    </w:p>
    <w:p w:rsidR="00000000" w:rsidRDefault="0035720D">
      <w:pPr>
        <w:pStyle w:val="pj"/>
      </w:pPr>
      <w:hyperlink r:id="rId12" w:anchor="sub_id=2900" w:history="1">
        <w:r>
          <w:rPr>
            <w:rStyle w:val="a4"/>
          </w:rPr>
          <w:t>пункт 29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5720D">
      <w:pPr>
        <w:pStyle w:val="pj"/>
      </w:pPr>
      <w:r>
        <w:rPr>
          <w:rStyle w:val="s0"/>
        </w:rPr>
        <w:t>«29. В соответствии с Законом Республики Казахст</w:t>
      </w:r>
      <w:r>
        <w:rPr>
          <w:rStyle w:val="s0"/>
        </w:rPr>
        <w:t>ан «О персональных данных и их защите», сведения внесенные и полученные из регистров, являются конфиденциальной информацией и не передаются третьим лицам, за исключением случаев их предоставления в:</w:t>
      </w:r>
    </w:p>
    <w:p w:rsidR="00000000" w:rsidRDefault="0035720D">
      <w:pPr>
        <w:pStyle w:val="pj"/>
      </w:pPr>
      <w:r>
        <w:rPr>
          <w:rStyle w:val="s0"/>
        </w:rPr>
        <w:t xml:space="preserve">1) уполномоченный орган в целях осуществления контроля и </w:t>
      </w:r>
      <w:r>
        <w:rPr>
          <w:rStyle w:val="s0"/>
        </w:rPr>
        <w:t>координации за своевременным ведением регистров;</w:t>
      </w:r>
    </w:p>
    <w:p w:rsidR="00000000" w:rsidRDefault="0035720D">
      <w:pPr>
        <w:pStyle w:val="pji"/>
      </w:pPr>
      <w:bookmarkStart w:id="1" w:name="SUB16"/>
      <w:bookmarkEnd w:id="1"/>
      <w:r>
        <w:rPr>
          <w:rStyle w:val="s3"/>
        </w:rPr>
        <w:t xml:space="preserve">Абзац шестнадцатый </w:t>
      </w:r>
      <w:hyperlink w:anchor="sub4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</w:t>
      </w:r>
    </w:p>
    <w:p w:rsidR="00000000" w:rsidRDefault="0035720D">
      <w:pPr>
        <w:pStyle w:val="pj"/>
      </w:pPr>
      <w:r>
        <w:rPr>
          <w:rStyle w:val="s19"/>
        </w:rPr>
        <w:t>2) государственные медицинские организации, медицинские организации, сто процентов голосующих акций (долей участия в уста</w:t>
      </w:r>
      <w:r>
        <w:rPr>
          <w:rStyle w:val="s19"/>
        </w:rPr>
        <w:t>вном капитале) которых принадлежат государству, а также в медицинских организациях «Назарбаев Университет» при наличии лицензии на осуществление медицинской деятельности по оказанию услуг трансплантации органов (части органа), тканей (части ткани), гемопоэ</w:t>
      </w:r>
      <w:r>
        <w:rPr>
          <w:rStyle w:val="s19"/>
        </w:rPr>
        <w:t>тических, мезенхимальных стволовых клеток, клеток иммунной системы, лимфоцитов, консервированной роговичной ткани и аутологичной трансплантации гемопоэтических стволовых клеток согласно профилю медицинской деятельности;</w:t>
      </w:r>
    </w:p>
    <w:p w:rsidR="00000000" w:rsidRDefault="0035720D">
      <w:pPr>
        <w:pStyle w:val="pj"/>
      </w:pPr>
      <w:r>
        <w:rPr>
          <w:rStyle w:val="s0"/>
        </w:rPr>
        <w:t>3) иные органы и организации в соотв</w:t>
      </w:r>
      <w:r>
        <w:rPr>
          <w:rStyle w:val="s0"/>
        </w:rPr>
        <w:t>етствии с законодательством Республики Казахстан.»;</w:t>
      </w:r>
    </w:p>
    <w:p w:rsidR="00000000" w:rsidRDefault="0035720D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5720D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35720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35720D">
      <w:pPr>
        <w:pStyle w:val="pj"/>
      </w:pPr>
      <w:r>
        <w:rPr>
          <w:rStyle w:val="s0"/>
        </w:rPr>
        <w:t>3) в течени</w:t>
      </w:r>
      <w:r>
        <w:rPr>
          <w:rStyle w:val="s0"/>
        </w:rPr>
        <w:t>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</w:t>
      </w:r>
      <w:r>
        <w:rPr>
          <w:rStyle w:val="s0"/>
        </w:rPr>
        <w:t>нных подпунктами 1) и 2) настоящего пункта.</w:t>
      </w:r>
    </w:p>
    <w:p w:rsidR="00000000" w:rsidRDefault="0035720D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35720D">
      <w:pPr>
        <w:pStyle w:val="pj"/>
      </w:pPr>
      <w:bookmarkStart w:id="2" w:name="SUB40"/>
      <w:bookmarkEnd w:id="2"/>
      <w:r>
        <w:rPr>
          <w:rStyle w:val="s0"/>
        </w:rPr>
        <w:t>4. Настоящий приказ вводится в действие по истечении десяти календарных дней после дня ег</w:t>
      </w:r>
      <w:r>
        <w:rPr>
          <w:rStyle w:val="s0"/>
        </w:rPr>
        <w:t xml:space="preserve">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16" w:history="1">
        <w:r>
          <w:rPr>
            <w:rStyle w:val="a4"/>
          </w:rPr>
          <w:t>шестнадцатого абзаца пункта 1</w:t>
        </w:r>
      </w:hyperlink>
      <w:r>
        <w:rPr>
          <w:rStyle w:val="s0"/>
        </w:rPr>
        <w:t>, который вводится в действие с 1 января 2026 года.</w:t>
      </w:r>
    </w:p>
    <w:p w:rsidR="00000000" w:rsidRDefault="0035720D">
      <w:pPr>
        <w:pStyle w:val="pj"/>
      </w:pPr>
      <w:r>
        <w:rPr>
          <w:rStyle w:val="s0"/>
        </w:rPr>
        <w:t> </w:t>
      </w:r>
    </w:p>
    <w:p w:rsidR="00000000" w:rsidRDefault="0035720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5720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5720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5720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5720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35720D">
      <w:pPr>
        <w:pStyle w:val="pj"/>
      </w:pPr>
      <w:r>
        <w:rPr>
          <w:rStyle w:val="s0"/>
        </w:rPr>
        <w:t> </w:t>
      </w:r>
    </w:p>
    <w:p w:rsidR="00000000" w:rsidRDefault="0035720D">
      <w:pPr>
        <w:pStyle w:val="pj"/>
      </w:pPr>
      <w:r>
        <w:rPr>
          <w:rStyle w:val="s0"/>
        </w:rPr>
        <w:t> </w:t>
      </w:r>
    </w:p>
    <w:p w:rsidR="00000000" w:rsidRDefault="0035720D">
      <w:pPr>
        <w:pStyle w:val="pr"/>
      </w:pPr>
      <w:r>
        <w:rPr>
          <w:b/>
          <w:bCs/>
          <w:sz w:val="28"/>
          <w:szCs w:val="28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0D" w:rsidRDefault="0035720D" w:rsidP="0035720D">
      <w:r>
        <w:separator/>
      </w:r>
    </w:p>
  </w:endnote>
  <w:endnote w:type="continuationSeparator" w:id="0">
    <w:p w:rsidR="0035720D" w:rsidRDefault="0035720D" w:rsidP="0035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0D" w:rsidRDefault="003572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0D" w:rsidRDefault="003572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0D" w:rsidRDefault="003572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0D" w:rsidRDefault="0035720D" w:rsidP="0035720D">
      <w:r>
        <w:separator/>
      </w:r>
    </w:p>
  </w:footnote>
  <w:footnote w:type="continuationSeparator" w:id="0">
    <w:p w:rsidR="0035720D" w:rsidRDefault="0035720D" w:rsidP="0035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0D" w:rsidRDefault="003572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0D" w:rsidRDefault="0035720D" w:rsidP="003572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5720D" w:rsidRDefault="0035720D" w:rsidP="003572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31 октября 2025 года № 128 «О внесении изменений в приказ Министра здравоохранения Республики Казахстан от 30 ноября 2020 года № ҚР ДСМ-226/2020 «Об утверждении правил формирования и ведения регистра» (не введен в действие)</w:t>
    </w:r>
  </w:p>
  <w:p w:rsidR="0035720D" w:rsidRPr="0035720D" w:rsidRDefault="0035720D" w:rsidP="003572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15.11.2025 г.,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0D" w:rsidRDefault="003572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720D"/>
    <w:rsid w:val="003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720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720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720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720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843706" TargetMode="External"/><Relationship Id="rId13" Type="http://schemas.openxmlformats.org/officeDocument/2006/relationships/hyperlink" Target="http://online.zakon.kz/Document/?doc_id=3687288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3843706" TargetMode="External"/><Relationship Id="rId12" Type="http://schemas.openxmlformats.org/officeDocument/2006/relationships/hyperlink" Target="http://online.zakon.kz/Document/?doc_id=33843706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84370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384370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843706" TargetMode="External"/><Relationship Id="rId14" Type="http://schemas.openxmlformats.org/officeDocument/2006/relationships/hyperlink" Target="http://online.zakon.kz/Document/?doc_id=368728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3946</Characters>
  <Application>Microsoft Office Word</Application>
  <DocSecurity>0</DocSecurity>
  <Lines>32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2025-11-05T05:41:00Z</dcterms:created>
  <dcterms:modified xsi:type="dcterms:W3CDTF">2025-11-05T05:41:00Z</dcterms:modified>
</cp:coreProperties>
</file>