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0BD3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 ноября 2025 года № 129</w:t>
      </w:r>
      <w:r>
        <w:rPr>
          <w:rStyle w:val="s1"/>
        </w:rPr>
        <w:br/>
        <w:t>О внесении изменений в приказ Министра здравоохранения Республики Казахстан от 16 октября 2020 года № ҚР ДСМ-134/2020 «Об утверждении правил определения и перечня видов высоко</w:t>
      </w:r>
      <w:r>
        <w:rPr>
          <w:rStyle w:val="s1"/>
        </w:rPr>
        <w:t>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помощи»</w:t>
      </w:r>
    </w:p>
    <w:p w:rsidR="00000000" w:rsidRDefault="009B0BD3">
      <w:pPr>
        <w:pStyle w:val="p"/>
      </w:pPr>
      <w:r>
        <w:t> </w:t>
      </w:r>
    </w:p>
    <w:p w:rsidR="00000000" w:rsidRDefault="009B0BD3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9B0BD3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16 октября 2020 года № ҚР ДСМ-134/2020 «Об утверждении правил определения и перечня видов высокотехнологичной медицинской помощи, а так</w:t>
      </w:r>
      <w:r>
        <w:rPr>
          <w:rStyle w:val="s0"/>
        </w:rPr>
        <w:t>же критерии, согласно которым виды высокотехнологичной медицинской помощи переходят в перечень услуг специализированной медицинской помощи» (зарегистрирован в Реестре государственной регистрации нормативных правовых актов под № 21471) следующие изменения:</w:t>
      </w:r>
    </w:p>
    <w:p w:rsidR="00000000" w:rsidRDefault="009B0BD3">
      <w:pPr>
        <w:pStyle w:val="pj"/>
      </w:pPr>
      <w:r>
        <w:rPr>
          <w:rStyle w:val="s0"/>
        </w:rPr>
        <w:t xml:space="preserve">в </w:t>
      </w:r>
      <w:hyperlink r:id="rId8" w:anchor="sub_id=1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определения видов высокотехнологичной медицинской помощи, а также критериях, согласно которым виды высокотехнологичной медицинской помощи переходят в перечень услуг с</w:t>
      </w:r>
      <w:r>
        <w:rPr>
          <w:rStyle w:val="s0"/>
        </w:rPr>
        <w:t>пециализированной медицинской помощи, утвержденных указанным приказом:</w:t>
      </w:r>
    </w:p>
    <w:p w:rsidR="00000000" w:rsidRDefault="009B0BD3">
      <w:pPr>
        <w:pStyle w:val="pj"/>
      </w:pPr>
      <w:hyperlink r:id="rId9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9B0BD3">
      <w:pPr>
        <w:pStyle w:val="pj"/>
      </w:pPr>
      <w:r>
        <w:rPr>
          <w:rStyle w:val="s0"/>
        </w:rPr>
        <w:t>«1. Настоящие Правила определения видов высокотехнологичной медиц</w:t>
      </w:r>
      <w:r>
        <w:rPr>
          <w:rStyle w:val="s0"/>
        </w:rPr>
        <w:t>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 (далее - Правила), разработаны в соответствии с пунктом 4 статьи 124 Кодекса Республики Казахстан</w:t>
      </w:r>
      <w:r>
        <w:rPr>
          <w:rStyle w:val="s0"/>
        </w:rPr>
        <w:t xml:space="preserve"> «О здоровье народа и системе здравоохранения» (далее - Кодекс) и определяют порядок определения видов высокотехнологичной медицинской помощи (далее - ВТМП), а также критерии, согласно которым виды ВТМП переходят в перечень услуг специализированной медицин</w:t>
      </w:r>
      <w:r>
        <w:rPr>
          <w:rStyle w:val="s0"/>
        </w:rPr>
        <w:t>ской помощи (далее - СМП).»;</w:t>
      </w:r>
    </w:p>
    <w:p w:rsidR="00000000" w:rsidRDefault="009B0BD3">
      <w:pPr>
        <w:pStyle w:val="pj"/>
      </w:pPr>
      <w:hyperlink r:id="rId10" w:anchor="sub_id=1" w:history="1">
        <w:r>
          <w:rPr>
            <w:rStyle w:val="a4"/>
          </w:rPr>
          <w:t>приложение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9B0BD3">
      <w:pPr>
        <w:pStyle w:val="pj"/>
      </w:pPr>
      <w:r>
        <w:rPr>
          <w:rStyle w:val="s0"/>
        </w:rPr>
        <w:t>2. Департаменту орган</w:t>
      </w:r>
      <w:r>
        <w:rPr>
          <w:rStyle w:val="s0"/>
        </w:rPr>
        <w:t>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9B0BD3">
      <w:pPr>
        <w:pStyle w:val="pj"/>
      </w:pPr>
      <w:r>
        <w:rPr>
          <w:rStyle w:val="s0"/>
        </w:rPr>
        <w:t xml:space="preserve">1) государственную </w:t>
      </w:r>
      <w:hyperlink w:anchor="sub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</w:t>
      </w:r>
      <w:r>
        <w:rPr>
          <w:rStyle w:val="s0"/>
        </w:rPr>
        <w:t>блики Казахстан;</w:t>
      </w:r>
    </w:p>
    <w:p w:rsidR="00000000" w:rsidRDefault="009B0BD3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9B0BD3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</w:t>
      </w:r>
      <w:r>
        <w:rPr>
          <w:rStyle w:val="s0"/>
        </w:rPr>
        <w:t>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9B0BD3">
      <w:pPr>
        <w:pStyle w:val="pj"/>
      </w:pPr>
      <w:r>
        <w:rPr>
          <w:rStyle w:val="s0"/>
        </w:rPr>
        <w:t>3. Контроль за исполнением настоящего прика</w:t>
      </w:r>
      <w:r>
        <w:rPr>
          <w:rStyle w:val="s0"/>
        </w:rPr>
        <w:t>за возложить на курирующего вице-министра здравоохранения Республики Казахстан.</w:t>
      </w:r>
    </w:p>
    <w:p w:rsidR="00000000" w:rsidRDefault="009B0BD3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B0BD3">
      <w:pPr>
        <w:pStyle w:val="pj"/>
      </w:pPr>
      <w:r>
        <w:rPr>
          <w:rStyle w:val="s0"/>
        </w:rPr>
        <w:t> </w:t>
      </w:r>
    </w:p>
    <w:p w:rsidR="00000000" w:rsidRDefault="009B0BD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9B0BD3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B0BD3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9B0BD3">
      <w:pPr>
        <w:pStyle w:val="pj"/>
      </w:pPr>
      <w:r>
        <w:rPr>
          <w:sz w:val="28"/>
          <w:szCs w:val="28"/>
        </w:rPr>
        <w:t> </w:t>
      </w:r>
    </w:p>
    <w:p w:rsidR="00000000" w:rsidRDefault="009B0BD3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9B0BD3">
      <w:pPr>
        <w:pStyle w:val="pr"/>
      </w:pPr>
      <w:r>
        <w:rPr>
          <w:rStyle w:val="s0"/>
        </w:rPr>
        <w:t>Министра здравоохранения</w:t>
      </w:r>
    </w:p>
    <w:p w:rsidR="00000000" w:rsidRDefault="009B0BD3">
      <w:pPr>
        <w:pStyle w:val="pr"/>
      </w:pPr>
      <w:r>
        <w:rPr>
          <w:rStyle w:val="s0"/>
        </w:rPr>
        <w:t>Республики Казахстан</w:t>
      </w:r>
    </w:p>
    <w:p w:rsidR="00000000" w:rsidRDefault="009B0BD3">
      <w:pPr>
        <w:pStyle w:val="pr"/>
      </w:pPr>
      <w:r>
        <w:rPr>
          <w:rStyle w:val="s0"/>
        </w:rPr>
        <w:t>от 1 ноября 2025 года № 129</w:t>
      </w:r>
    </w:p>
    <w:p w:rsidR="00000000" w:rsidRDefault="009B0BD3">
      <w:pPr>
        <w:pStyle w:val="pr"/>
      </w:pPr>
      <w:r>
        <w:rPr>
          <w:rStyle w:val="s0"/>
        </w:rPr>
        <w:t> </w:t>
      </w:r>
    </w:p>
    <w:p w:rsidR="00000000" w:rsidRDefault="009B0BD3">
      <w:pPr>
        <w:pStyle w:val="pr"/>
      </w:pPr>
      <w:r>
        <w:rPr>
          <w:rStyle w:val="s0"/>
        </w:rPr>
        <w:t>Приложение к Правилам</w:t>
      </w:r>
    </w:p>
    <w:p w:rsidR="00000000" w:rsidRDefault="009B0BD3">
      <w:pPr>
        <w:pStyle w:val="pr"/>
      </w:pPr>
      <w:r>
        <w:rPr>
          <w:rStyle w:val="s0"/>
        </w:rPr>
        <w:t>определения видов</w:t>
      </w:r>
    </w:p>
    <w:p w:rsidR="00000000" w:rsidRDefault="009B0BD3">
      <w:pPr>
        <w:pStyle w:val="pr"/>
      </w:pPr>
      <w:r>
        <w:rPr>
          <w:rStyle w:val="s0"/>
        </w:rPr>
        <w:t>высокотехнологичной медицинской</w:t>
      </w:r>
    </w:p>
    <w:p w:rsidR="00000000" w:rsidRDefault="009B0BD3">
      <w:pPr>
        <w:pStyle w:val="pr"/>
      </w:pPr>
      <w:r>
        <w:rPr>
          <w:rStyle w:val="s0"/>
        </w:rPr>
        <w:t>помощи, а также критериям, согласно</w:t>
      </w:r>
    </w:p>
    <w:p w:rsidR="00000000" w:rsidRDefault="009B0BD3">
      <w:pPr>
        <w:pStyle w:val="pr"/>
      </w:pPr>
      <w:r>
        <w:rPr>
          <w:rStyle w:val="s0"/>
        </w:rPr>
        <w:t>которым виды высокотехнологичной</w:t>
      </w:r>
    </w:p>
    <w:p w:rsidR="00000000" w:rsidRDefault="009B0BD3">
      <w:pPr>
        <w:pStyle w:val="pr"/>
      </w:pPr>
      <w:r>
        <w:rPr>
          <w:rStyle w:val="s0"/>
        </w:rPr>
        <w:t>медицинской помощи переходят</w:t>
      </w:r>
    </w:p>
    <w:p w:rsidR="00000000" w:rsidRDefault="009B0BD3">
      <w:pPr>
        <w:pStyle w:val="pr"/>
      </w:pPr>
      <w:r>
        <w:rPr>
          <w:rStyle w:val="s0"/>
        </w:rPr>
        <w:t>в перечень услуг специализированной</w:t>
      </w:r>
    </w:p>
    <w:p w:rsidR="00000000" w:rsidRDefault="009B0BD3">
      <w:pPr>
        <w:pStyle w:val="pr"/>
      </w:pPr>
      <w:r>
        <w:rPr>
          <w:rStyle w:val="s0"/>
        </w:rPr>
        <w:t>медицинской помощи</w:t>
      </w:r>
    </w:p>
    <w:p w:rsidR="00000000" w:rsidRDefault="009B0BD3">
      <w:pPr>
        <w:pStyle w:val="pr"/>
      </w:pPr>
      <w:r>
        <w:rPr>
          <w:rStyle w:val="s0"/>
        </w:rPr>
        <w:t> </w:t>
      </w:r>
    </w:p>
    <w:p w:rsidR="00000000" w:rsidRDefault="009B0BD3">
      <w:pPr>
        <w:pStyle w:val="pc"/>
      </w:pPr>
      <w:r>
        <w:rPr>
          <w:rStyle w:val="s1"/>
        </w:rPr>
        <w:br/>
        <w:t>Критерии определения видов высокотехнологичной медицинской помощи</w:t>
      </w:r>
    </w:p>
    <w:p w:rsidR="00000000" w:rsidRDefault="009B0BD3">
      <w:pPr>
        <w:pStyle w:val="p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061"/>
        <w:gridCol w:w="1071"/>
        <w:gridCol w:w="3959"/>
        <w:gridCol w:w="1162"/>
        <w:gridCol w:w="793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І№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Критерий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Весовой коэффи циент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Шкала критерия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Значение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Балл крите рия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Инновационность (новизна)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применяется в мире менее 5 лет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применяется в мире 5-10 лет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0,75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применяется в мире более 10 лет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применяется в мире более 15 лет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2,5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0,25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Ресурсоем кость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Применение технологии требует дорогостоящих лекарственных средств, медицинских изделий, медицинской техники, значительных трудовых и временных затрат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Применение технологии требует дорогостоящих лекарственных средств, медицинских изделий, мед</w:t>
            </w:r>
            <w:r>
              <w:rPr>
                <w:rStyle w:val="s0"/>
              </w:rPr>
              <w:t>ицинской техники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2,25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Применение технологии требует значительных трудовых и временных затрат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1,5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Применение технологии не требует дорогостоящих лекарственных средств, медицинских изделий, медицинской техники, не требует значительных трудовых и временных затрат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2,5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0,75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Уникаль ность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не имеет аналогов и (или) альтернативных методов лечения в Казахстане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превосходит по эффективности существующие в Казахстане аналоги и (или) альтернативные методы лечения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0,75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сопоставима по эффективности с существующими в Казахстане аналогами и (или) альтернативными методами лечения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уступает по эффективности существующим в Казахстане аналогам и (или) альтернативным методам лечения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2,5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0,2</w:t>
            </w: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Сложность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0,5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отличается высокой сложностью выполнения и требуют исключительных навыков (например, симультанные, комбинированные или реконструктивные операции). Дополнительно учитываются анатомо-физиологические особенности пациента (применение технологии у де</w:t>
            </w:r>
            <w:r>
              <w:rPr>
                <w:rStyle w:val="s0"/>
              </w:rPr>
              <w:t>тей неонатального возраста), требующие использования специализированного оборудования, адаптированного к особенностям тканей и органов. Такие операции имеют высокий риск осложнений и требуют тщательного планирования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Технологии, имеющие среднюю степень сложности, которые включают несколько этапов и требуют высокого уровня подготовки хирурга и медицинского персонала. Операции могут быть комбинированными или реконструктивными, но проводятся у детей и взрослых пациентов б</w:t>
            </w:r>
            <w:r>
              <w:rPr>
                <w:rStyle w:val="s0"/>
              </w:rPr>
              <w:t>ез сложных анатомических или физиологических особенностей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3,75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Технология имеет низкую степень сложности выполнения (например, плановые операции) и проводятся в стандартных условиях с использованием базового хирургического оборудования. Эти о</w:t>
            </w:r>
            <w:r>
              <w:rPr>
                <w:rStyle w:val="s0"/>
              </w:rPr>
              <w:t>перации обычно одноэтапные и имеют низкий уровень риска для пациента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2,5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B0BD3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"/>
            </w:pPr>
            <w:r>
              <w:rPr>
                <w:rStyle w:val="s0"/>
              </w:rPr>
              <w:t>Технологии, которые не предполагают сложности, включают в себя очень простые процедуры, проводимые в амбулаторных условиях. Они не требуют специальной подготовки и могут выполняться быстро, с использованием минимального количества ресурсов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2,5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B0BD3">
            <w:pPr>
              <w:pStyle w:val="pc"/>
            </w:pPr>
            <w:r>
              <w:rPr>
                <w:rStyle w:val="s0"/>
              </w:rPr>
              <w:t>1,25</w:t>
            </w:r>
          </w:p>
        </w:tc>
      </w:tr>
    </w:tbl>
    <w:p w:rsidR="00000000" w:rsidRDefault="009B0BD3">
      <w:pPr>
        <w:pStyle w:val="pj"/>
      </w:pPr>
      <w:r>
        <w:rPr>
          <w:rStyle w:val="s0"/>
        </w:rPr>
        <w:t> </w:t>
      </w:r>
    </w:p>
    <w:p w:rsidR="00000000" w:rsidRDefault="009B0BD3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D3" w:rsidRDefault="009B0BD3" w:rsidP="009B0BD3">
      <w:r>
        <w:separator/>
      </w:r>
    </w:p>
  </w:endnote>
  <w:endnote w:type="continuationSeparator" w:id="0">
    <w:p w:rsidR="009B0BD3" w:rsidRDefault="009B0BD3" w:rsidP="009B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D3" w:rsidRDefault="009B0B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D3" w:rsidRDefault="009B0BD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D3" w:rsidRDefault="009B0B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D3" w:rsidRDefault="009B0BD3" w:rsidP="009B0BD3">
      <w:r>
        <w:separator/>
      </w:r>
    </w:p>
  </w:footnote>
  <w:footnote w:type="continuationSeparator" w:id="0">
    <w:p w:rsidR="009B0BD3" w:rsidRDefault="009B0BD3" w:rsidP="009B0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D3" w:rsidRDefault="009B0B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D3" w:rsidRDefault="009B0BD3" w:rsidP="009B0B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B0BD3" w:rsidRDefault="009B0BD3" w:rsidP="009B0B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 ноября 2025 года № 129 «О внесении изменений в приказ Министра здравоохранения Республики Казахстан от 16 октября 2020 года № ҚР ДСМ-134/2020 «Об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помощи» (не введен в действие)</w:t>
    </w:r>
  </w:p>
  <w:p w:rsidR="009B0BD3" w:rsidRPr="009B0BD3" w:rsidRDefault="009B0BD3" w:rsidP="009B0B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18.11.2025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D3" w:rsidRDefault="009B0B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B0BD3"/>
    <w:rsid w:val="009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B0B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0BD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0B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0BD3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B0B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0BD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0B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0BD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49014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49014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71235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24901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9014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5762</Characters>
  <Application>Microsoft Office Word</Application>
  <DocSecurity>0</DocSecurity>
  <Lines>48</Lines>
  <Paragraphs>12</Paragraphs>
  <ScaleCrop>false</ScaleCrop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2025-11-10T03:44:00Z</dcterms:created>
  <dcterms:modified xsi:type="dcterms:W3CDTF">2025-11-10T03:44:00Z</dcterms:modified>
</cp:coreProperties>
</file>