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563C">
      <w:pPr>
        <w:pStyle w:val="pc"/>
      </w:pPr>
      <w:bookmarkStart w:id="0" w:name="_GoBack"/>
      <w:bookmarkEnd w:id="0"/>
      <w:r>
        <w:rPr>
          <w:rStyle w:val="s1"/>
        </w:rPr>
        <w:t>Приказ Министерства здравоохранения Республики Казахстан от 29 февраля 2024 года № 110</w:t>
      </w:r>
      <w:r>
        <w:rPr>
          <w:rStyle w:val="s1"/>
        </w:rPr>
        <w:br/>
        <w:t>Об утверждении Операционного плана Министерства здравоохранения Республики Казахстан на 2024 год</w:t>
      </w:r>
    </w:p>
    <w:p w:rsidR="00000000" w:rsidRDefault="00D3563C">
      <w:pPr>
        <w:pStyle w:val="p"/>
      </w:pPr>
      <w:r>
        <w:rPr>
          <w:rStyle w:val="s0"/>
        </w:rPr>
        <w:t> </w:t>
      </w:r>
    </w:p>
    <w:p w:rsidR="00000000" w:rsidRDefault="00D3563C">
      <w:pPr>
        <w:pStyle w:val="pj"/>
      </w:pPr>
      <w:r>
        <w:rPr>
          <w:rStyle w:val="s0"/>
        </w:rPr>
        <w:t xml:space="preserve">В соответствии со </w:t>
      </w:r>
      <w:hyperlink r:id="rId7" w:anchor="sub_id=630000" w:history="1">
        <w:r>
          <w:rPr>
            <w:rStyle w:val="a4"/>
          </w:rPr>
          <w:t>статьей 63</w:t>
        </w:r>
      </w:hyperlink>
      <w:r>
        <w:rPr>
          <w:rStyle w:val="s0"/>
        </w:rPr>
        <w:t xml:space="preserve"> Бюджетного кодекса Республики Казахстан, </w:t>
      </w:r>
      <w:hyperlink r:id="rId8" w:anchor="sub_id=500" w:history="1">
        <w:r>
          <w:rPr>
            <w:rStyle w:val="a4"/>
          </w:rPr>
          <w:t>пунктами 5, 6</w:t>
        </w:r>
      </w:hyperlink>
      <w:r>
        <w:rPr>
          <w:rStyle w:val="s0"/>
        </w:rPr>
        <w:t xml:space="preserve"> Правил разработки, реализ</w:t>
      </w:r>
      <w:r>
        <w:rPr>
          <w:rStyle w:val="s0"/>
        </w:rPr>
        <w:t>ации, проведения мониторинга по реализации операционного плана, утвержденных приказом Министра национальной экономики Республики Казахстан от 3 февраля 2020 года № 7 (зарегистрирован в Реестре государственной регистрации нормативных правовых актов под № 20</w:t>
      </w:r>
      <w:r>
        <w:rPr>
          <w:rStyle w:val="s0"/>
        </w:rPr>
        <w:t xml:space="preserve">006) и в целях реализации </w:t>
      </w:r>
      <w:hyperlink r:id="rId9" w:history="1">
        <w:r>
          <w:rPr>
            <w:rStyle w:val="a4"/>
          </w:rPr>
          <w:t>Плана</w:t>
        </w:r>
      </w:hyperlink>
      <w:r>
        <w:rPr>
          <w:rStyle w:val="s0"/>
        </w:rPr>
        <w:t xml:space="preserve"> развития Министерства здравоохранения Республики Казахстан на 2023-2027 годы, утвержденного приказом Министра здравоохранения Республики Казахстан от 27 января</w:t>
      </w:r>
      <w:r>
        <w:rPr>
          <w:rStyle w:val="s0"/>
        </w:rPr>
        <w:t xml:space="preserve"> 2023 года № 64,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D3563C">
      <w:pPr>
        <w:pStyle w:val="pj"/>
      </w:pPr>
      <w:r>
        <w:rPr>
          <w:rStyle w:val="s0"/>
        </w:rPr>
        <w:t xml:space="preserve">1. Утвердить </w:t>
      </w:r>
      <w:hyperlink w:anchor="sub1" w:history="1">
        <w:r>
          <w:rPr>
            <w:rStyle w:val="a4"/>
          </w:rPr>
          <w:t>Операционный план</w:t>
        </w:r>
      </w:hyperlink>
      <w:r>
        <w:rPr>
          <w:rStyle w:val="s0"/>
        </w:rPr>
        <w:t xml:space="preserve"> Министерства здравоохранения Республики Казахстан на 2024 год (далее - План) согласно приложению к настоящему приказу.</w:t>
      </w:r>
    </w:p>
    <w:p w:rsidR="00000000" w:rsidRDefault="00D3563C">
      <w:pPr>
        <w:pStyle w:val="pj"/>
      </w:pPr>
      <w:r>
        <w:rPr>
          <w:rStyle w:val="s0"/>
        </w:rPr>
        <w:t>2. Руководителям структурных подразделений Министе</w:t>
      </w:r>
      <w:r>
        <w:rPr>
          <w:rStyle w:val="s0"/>
        </w:rPr>
        <w:t>рства здравоохранения Республики Казахстан обеспечить своевременное и качественное исполнение мероприятий, определенных в Плане.</w:t>
      </w:r>
    </w:p>
    <w:p w:rsidR="00000000" w:rsidRDefault="00D3563C">
      <w:pPr>
        <w:pStyle w:val="pj"/>
      </w:pPr>
      <w:r>
        <w:rPr>
          <w:rStyle w:val="s0"/>
        </w:rPr>
        <w:t>3. Департаменту стратегии и развития Министерства здравоохранения Республики Казахстан обеспечить размещение настоящего приказа</w:t>
      </w:r>
      <w:r>
        <w:rPr>
          <w:rStyle w:val="s0"/>
        </w:rPr>
        <w:t xml:space="preserve"> на интернет-ресурсе Министерства здравоохранения Республики Казахстан.</w:t>
      </w:r>
    </w:p>
    <w:p w:rsidR="00000000" w:rsidRDefault="00D3563C">
      <w:pPr>
        <w:pStyle w:val="pj"/>
      </w:pPr>
      <w:r>
        <w:rPr>
          <w:rStyle w:val="s0"/>
        </w:rPr>
        <w:t>4. Контроль за исполнением настоящего приказа оставляю за собой.</w:t>
      </w:r>
    </w:p>
    <w:p w:rsidR="00000000" w:rsidRDefault="00D3563C">
      <w:pPr>
        <w:pStyle w:val="pj"/>
      </w:pPr>
      <w:r>
        <w:rPr>
          <w:rStyle w:val="s0"/>
        </w:rPr>
        <w:t>5. Настоящий приказ вступает в силу со дня подписания.</w:t>
      </w:r>
    </w:p>
    <w:p w:rsidR="00000000" w:rsidRDefault="00D3563C">
      <w:pPr>
        <w:pStyle w:val="pj"/>
      </w:pPr>
      <w:r>
        <w:rPr>
          <w:rStyle w:val="s0"/>
        </w:rPr>
        <w:t> </w:t>
      </w:r>
    </w:p>
    <w:p w:rsidR="00000000" w:rsidRDefault="00D3563C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"/>
            </w:pPr>
            <w:r>
              <w:rPr>
                <w:rStyle w:val="s0"/>
                <w:b/>
                <w:bCs/>
              </w:rPr>
              <w:t xml:space="preserve">Руководитель аппарата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r"/>
            </w:pPr>
            <w:r>
              <w:rPr>
                <w:rStyle w:val="s0"/>
                <w:b/>
                <w:bCs/>
              </w:rPr>
              <w:t>Б. Абдильдин</w:t>
            </w:r>
          </w:p>
        </w:tc>
      </w:tr>
    </w:tbl>
    <w:p w:rsidR="00000000" w:rsidRDefault="00D3563C">
      <w:pPr>
        <w:pStyle w:val="pj"/>
      </w:pPr>
      <w:r>
        <w:rPr>
          <w:rStyle w:val="s0"/>
        </w:rPr>
        <w:t> </w:t>
      </w:r>
    </w:p>
    <w:p w:rsidR="00000000" w:rsidRDefault="00D3563C">
      <w:pPr>
        <w:pStyle w:val="pr"/>
      </w:pPr>
      <w:bookmarkStart w:id="1" w:name="SUB1"/>
      <w:bookmarkEnd w:id="1"/>
      <w:r>
        <w:rPr>
          <w:rStyle w:val="s0"/>
        </w:rPr>
        <w:t>Приложение</w:t>
      </w:r>
    </w:p>
    <w:p w:rsidR="00000000" w:rsidRDefault="00D3563C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D3563C">
      <w:pPr>
        <w:pStyle w:val="pr"/>
      </w:pPr>
      <w:r>
        <w:rPr>
          <w:rStyle w:val="s0"/>
        </w:rPr>
        <w:t>Министерства здравоохранения</w:t>
      </w:r>
    </w:p>
    <w:p w:rsidR="00000000" w:rsidRDefault="00D3563C">
      <w:pPr>
        <w:pStyle w:val="pr"/>
      </w:pPr>
      <w:r>
        <w:rPr>
          <w:rStyle w:val="s0"/>
        </w:rPr>
        <w:t>Республики Казахстан</w:t>
      </w:r>
    </w:p>
    <w:p w:rsidR="00000000" w:rsidRDefault="00D3563C">
      <w:pPr>
        <w:pStyle w:val="pr"/>
      </w:pPr>
      <w:r>
        <w:rPr>
          <w:rStyle w:val="s0"/>
        </w:rPr>
        <w:t>от 29 февраля 2024 года № 110</w:t>
      </w:r>
    </w:p>
    <w:p w:rsidR="00000000" w:rsidRDefault="00D3563C">
      <w:pPr>
        <w:pStyle w:val="pj"/>
      </w:pPr>
      <w:r>
        <w:rPr>
          <w:rStyle w:val="s0"/>
        </w:rPr>
        <w:t> </w:t>
      </w:r>
    </w:p>
    <w:p w:rsidR="00000000" w:rsidRDefault="00D3563C">
      <w:pPr>
        <w:pStyle w:val="pc"/>
      </w:pPr>
      <w:r>
        <w:rPr>
          <w:rStyle w:val="s0"/>
        </w:rPr>
        <w:t> </w:t>
      </w:r>
    </w:p>
    <w:p w:rsidR="00000000" w:rsidRDefault="00D3563C">
      <w:pPr>
        <w:pStyle w:val="pc"/>
      </w:pPr>
      <w:r>
        <w:rPr>
          <w:rStyle w:val="s1"/>
        </w:rPr>
        <w:t>Операционный план</w:t>
      </w:r>
      <w:r>
        <w:rPr>
          <w:rStyle w:val="s1"/>
        </w:rPr>
        <w:br/>
        <w:t>Министерства здравоохранения Республики Казахстан</w:t>
      </w:r>
      <w:r>
        <w:rPr>
          <w:rStyle w:val="s1"/>
        </w:rPr>
        <w:br/>
        <w:t>на 2024 год</w:t>
      </w:r>
    </w:p>
    <w:p w:rsidR="00000000" w:rsidRDefault="00D3563C">
      <w:pPr>
        <w:pStyle w:val="pc"/>
      </w:pPr>
      <w:r>
        <w:t> </w:t>
      </w:r>
    </w:p>
    <w:p w:rsidR="00000000" w:rsidRDefault="00D3563C">
      <w:pPr>
        <w:pStyle w:val="pc"/>
      </w:pPr>
      <w:r>
        <w:rPr>
          <w:rStyle w:val="s1"/>
        </w:rPr>
        <w:t>Раздел 1. Мероприятия государственного органа</w:t>
      </w:r>
    </w:p>
    <w:p w:rsidR="00000000" w:rsidRDefault="00D3563C">
      <w:pPr>
        <w:pStyle w:val="pr"/>
      </w:pPr>
      <w:r>
        <w:t> </w:t>
      </w:r>
    </w:p>
    <w:p w:rsidR="00000000" w:rsidRDefault="00D3563C">
      <w:pPr>
        <w:pStyle w:val="pr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4055"/>
        <w:gridCol w:w="1485"/>
        <w:gridCol w:w="1938"/>
        <w:gridCol w:w="1741"/>
        <w:gridCol w:w="2637"/>
      </w:tblGrid>
      <w:tr w:rsidR="00000000">
        <w:trPr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№  п/п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Код</w:t>
            </w:r>
            <w:r>
              <w:t xml:space="preserve"> </w:t>
            </w:r>
            <w:r>
              <w:rPr>
                <w:b/>
                <w:bCs/>
              </w:rPr>
              <w:t>бюджетной программы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Срок</w:t>
            </w:r>
            <w:r>
              <w:t xml:space="preserve"> </w:t>
            </w:r>
            <w:r>
              <w:rPr>
                <w:b/>
                <w:bCs/>
              </w:rPr>
              <w:t>исполнения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Форма</w:t>
            </w:r>
            <w:r>
              <w:t xml:space="preserve"> </w:t>
            </w:r>
            <w:r>
              <w:rPr>
                <w:b/>
                <w:bCs/>
              </w:rPr>
              <w:t>завершения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  <w:i/>
                <w:iCs/>
              </w:rPr>
              <w:t>I. Мероприятия по достижению целей и целевых индикаторов плана развития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Стратегическое направление 1. Укрепление здоровья населения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Макроиндикаторы, характеризующие развитие отрасли: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 xml:space="preserve">Целевой индикатор 1. </w:t>
            </w:r>
            <w:r>
              <w:t>Ожидаемая продолжительность жизни при рождении (2024 г. - 74,6 лет)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Обеспечение доступности молодежных центров здоровья к услугам по вопросам психического и репродуктивного здоровья подростков и молодежи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охват проконсультированных подростков и молодежи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Развитие сети предприятий по здоровому питанию «Здоровые столовые», «Здоровые кафетерии», «Здоровое бистро», «Здоровые магазины»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открытие предприятий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Мониторинг реализации мероприятий по развитию службы охраны психиатрического здоровья Республики Казахстан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Пересмотр показателей стимулирующего компонента подушевого норматива ПМСП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ДОМП, ДОЗМР, ДЛП, ДКОСМС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НПА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Проведение профилактических осмотров населения Республики Казахстан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ДОМП, ДОЗМР, ДЛП, ДКОСМС, НЦОЗ, ННЦРЗ, ФСМС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количество проведенных профосмотров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Проведение массовых мероприятий, посвященных охране здоровья граждан и формированию здоровых привычек, через мобильные приложения и другие платформы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март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Проведение информационно-образовательной работы по вопросам здорового и рационального питания (продукты с высоким содержанием соли, сахара, жиры, трансжиры), в том числе среди детей, с целью укрепления навыков здоровья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март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Проведение информационно-разъяснительной работы по предотвращению и уменьшению вреда, связанного с употреблением табака и алкоголя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март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 xml:space="preserve">Целевой индикатор 2. </w:t>
            </w:r>
            <w:r>
              <w:t>Снижение стандартизованного коэффициента смертности (2024 г. - 6,05 на 1000 человек)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Проведение каскадного обучения профильных специалистов регионов по трансплантационной координации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Охват населения скорой медицинской помощью, в том числе медицинской авиацией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ежеквартально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охват</w:t>
            </w:r>
          </w:p>
          <w:p w:rsidR="00000000" w:rsidRDefault="00D3563C">
            <w:pPr>
              <w:pStyle w:val="pji"/>
            </w:pPr>
            <w:r>
              <w:t>оказанных медицинских услуг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Охват сельских населенных пунктов услугами передвижных медицинских комплексов и медицинских поездов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ежеквартально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охват оказанных медицинских услуг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 xml:space="preserve">Целевой индикатор 3. </w:t>
            </w:r>
            <w:r>
              <w:t>Снижение младенческой смертности (2024 г. - 7,3 на 1000 родившихся живыми)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Мониторинг реализации Оперативного плана по снижению младенческой смертности в Республике Казахстан на 2022-2024 годы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ДОЗМР, ННЦРЗ, НЦПДХ, КФ «UMC» (по согласованию)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ежеквартально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Проведение анализа причин случаев младенческой смертности в разрезе регионов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ДОЗМР, ННЦРЗ, НЦПДХ, КФ «UMC»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анализ данных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 xml:space="preserve">Увеличение охвата детей универсальным прогрессивным патронажным наблюдением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ДОЗМР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март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Совершенствование нормативного правового регулирования деятельности домов ребенка в части оказания специальных социальных услуг в области здравоохранения детям из семей с риском отказа от ребенка и детям из социально-уязвимых семей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ДОЗМР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1 кварт</w:t>
            </w:r>
            <w:r>
              <w:t>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rPr>
                <w:bdr w:val="none" w:sz="0" w:space="0" w:color="auto" w:frame="1"/>
              </w:rPr>
              <w:t xml:space="preserve">Совершенствование организации оказания детской анестезиологической и реанимационной помощи путем актуализации действующей нормативной правовой базы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ДОЗМР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4 квартал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 xml:space="preserve">Целевой индикатор 4. </w:t>
            </w:r>
            <w:r>
              <w:t>Снижение материнской смертности (2024 г. - 10,4 на 100 тыс. родившихся живыми)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Мониторинг охвата прегравидарной подготовкой женщин в разрезе регионов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ДОЗМР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Мониторинг ранней постановки на учет беременных до 10 недель на уровне ПМСП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ДОЗМР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Анализ причин случаев материнской смертности в разрезе регионов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ДОЗМР, ННЦРЗ, НЦАГП, ННЦМД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ежеквартально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аналитическая справка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Мониторинг выполнения и эффективности проведенных программ экстракорпорального оплодотворения (ЭКО) женщинам, в системе ОСМС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ДОЗМР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количество выделенных квот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Совершенствование инновационных, высокоэффективных, ресурсосберегающих технологий в акушерстве, основанных на принципах доказательной медицины, путем проведения мастер- классов на базе республиканских клиник с привлечением ведущих специалистов зарубежных к</w:t>
            </w:r>
            <w:r>
              <w:t>линик и направления врачей в ведущие зарубежные клиники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ДОЗМР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сертификаты обучения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Совершенствование стандартов оказания медицинской помощи беременным, роженицам и родильницам и принятие мер по усилению обследований по снижению материнской смертности на основе доказательной медицины и передового опыта в мировой практике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ДОЗМР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ноябрь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Расширение применения дистанционных медицинских услуг на уровне оказания стационарной помощи беременным и послеродовым женщинам регионов с организацией мультидисциплинарного консилиума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ДОЗМР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ноябрь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Пересмотр маршрутизации беременных в соответствии с имеющимися рисками в зависимости от географическо- территориальных особенностей и отдаленности сельских населенных пунктов с учетом укомплектованности медицинскими кадрами и оснащенности медицинским обору</w:t>
            </w:r>
            <w:r>
              <w:t xml:space="preserve">дованием районных больниц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ДОЗМР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март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Разработка индикаторов для руководителей УЗ и МО по обеспечению охвата профилактическими медицинскими осмотрами женщин фертильного возраста; выявлению и оздоровлению экстрагенитальной патологии до беременности; охвату прегравидарной подготовки, антенатальн</w:t>
            </w:r>
            <w:r>
              <w:t xml:space="preserve">ому наблюдению, исходу беременности и родов и мониторинг их достижения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ДОЗМР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март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 Пересмотр клинических протоколов диагностики и лечения по приоритетным направлениям родовспоможения на основе доказательной медицины и передового опыта в мировой практике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ДОЗМР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ноябрь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протокол ОКК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Укрепление материально-технической базы родовспомогательных организаций путем оснащения современными аппаратами, операционно-реанимационным оборудованием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ДЛП, ДОЗМР, ОФ «Қазақстан халқына» (по согласованию)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март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Укомплектование кадрами и совершенствование клинических навыков практикующих медицинских работников организаций родовспоможения на базе симуляционных центров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ДНЧР, ДОЗМР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март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 xml:space="preserve">Проведение информационно-разъяснительной работы по укреплению репродуктивного здоровья, планированию семьи и профилактике инфекций, передаваемых половым путем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ДОМП, ДОЗМР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Целевой индикатор 5.</w:t>
            </w:r>
            <w:r>
              <w:t xml:space="preserve"> </w:t>
            </w:r>
            <w:r>
              <w:t>Снижение смертности от неумышленного отравления (2024 г. - 1,66 на 100 тыс. населения)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30.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рамках профилактики заболеваемости и снижения показателей смертности от неумышленного отравления населения контроль условий труда работников на рабочих ме</w:t>
            </w:r>
            <w:r>
              <w:t>стах производственных объектов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КСЭК, НЦОЗ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31.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рамках профилактики пищевых отравлений контроль за объектами общественного питания, проведение разъяснительной работы с субъектами предпринимательства и населением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32.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рамках профилактики химических отравлений, в том числе при проведении дезинфекционных, дезинсекционных и дератизационных мероприятий усиление разъяснительной работы о мерах предостороженности среди населения и субъектов, оказывающих услуги дезинфекции, д</w:t>
            </w:r>
            <w:r>
              <w:t xml:space="preserve">езинсекции и дератизации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33.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Разработка инфографики по профилактике неумышленного отравления и размещение в социальных сетях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июнь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инфографика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 xml:space="preserve">Целевой индикатор 6. </w:t>
            </w:r>
            <w:r>
              <w:t>Снижение заболеваемости ожирением среди детей (0 - 14 лет) (2024 г. - 37,8 на 100 тыс. населения)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34.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 xml:space="preserve">Проведение эпидемиологического исследования по эпидемиологическому надзору за детским ожирением в рамках инициативы ВОЗ «СОSI»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</w:t>
            </w:r>
            <w:r>
              <w:t>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исследование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35.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Разработка методических рекомендаций по грудному вскармливанию с инструментами мониторинга соблюдения принципов грудного вскармливания в медицинских организациях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ДОЗМР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4 квартал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36.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Разработка и утверждение правил организации оказания медицинской помощи детям дошкольных организаций образования и воспитанникам интернатных организаций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ДОЗМР, 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4 квартал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 xml:space="preserve">Целевой индикатор 7. </w:t>
            </w:r>
            <w:r>
              <w:t>Снижение стандартизованного коэффициента смертности от болезней системы кровообращения (2024 г. - 125,06 на 100 тыс. населения)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37.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Расширение сети инсультных центров и центров коронарного вмешательства (ЧКВ)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ДОМП, ННКЦ, НЦН, ДЛП, ДКОСМС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еж</w:t>
            </w:r>
            <w:r>
              <w:t>еквартально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приказы МИО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38.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Организация посредством СМИ и социальных сетей выступлений специалистов практического здравоохранения, ВУЗов и НИИ/НЦ о влиянии поведенческих факторов риска на развитие БСК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в течение года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интервью специалистов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39.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Разработка и утверждение Дорожной карты по совершенствованию кардиологической и кардиохирургической помощи населению РК на 2024 - 2026 гг.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1 полугодие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40.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rPr>
                <w:rStyle w:val="s0"/>
              </w:rPr>
              <w:t>Обеспечение открытия кабинета для пациентов с диагнозом ХСН в областных/городских АПО регионов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ДОМП, МИО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в течение года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41.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rPr>
                <w:rStyle w:val="s0"/>
              </w:rPr>
              <w:t>Обеспечение проведения диагностики NT-proBNP для определения сердечной недостаточности у пациентов с ХСН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ДОМП, МИО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в течение года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 xml:space="preserve">Целевой индикатор 8. </w:t>
            </w:r>
            <w:r>
              <w:t>Снижение заболеваемости туберкулезом (2024 г.- 37,5 на 100 000 населения)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42.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Мониторинг реализации Дорожной карты по развитию фтизиопульмонологической службы в Республике Казахстан на 2022-2026 годы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ДОМП, ДЛП, ДОЗМР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43.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Своевременное выявление больных туберкулезом на уровне ПМСП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ДОМП, ННЦФ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ежеквартально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количество выявленных больных туберкулезом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44.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Мониторинг за проведением противотуберкулезных мероприятий в организациях ПМСП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ДОМП, МИО, ННЦФ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ежеквартально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45.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Обучение врачей учреждений ПМСП по вопросам выявления, диагностики, лечения и профилактики туберкулеза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ДОМП, ННЦФ, МИО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в течение года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количество обученных врачей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46.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Дальнейшее развитие и бесперебойное обеспечение реагентами и расходными </w:t>
            </w:r>
            <w:r>
              <w:t xml:space="preserve">материалами, сервисным обслуживанием лабораторного оборудования на всех уровнях лабораторной службы, включая пенитенциарную систему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ДЛП, ДКОСМС, БД, 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в течение года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47.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Бесперебойное обеспечение больных ТБ и ЛУ ТБ полным перечнем наименований ПТП, в том числе рекомендованными ВОЗ, включая пенитенциарную систему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ДЛП, ДКОСМС, БД, 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в течение года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48.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Обеспечение охвата новорожденных вакцинацией БЦЖ не менее 90%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охват не менее 90% новорожденных вакцинацией БЦЖ 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49.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Обеспечение контроля за выполнением плана флюорографического обследования населения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охват флюороосмотром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 xml:space="preserve">Целевой индикатор 9. </w:t>
            </w:r>
            <w:r>
              <w:t>Уровень удовлетворенности населения качеством и доступностью медицинских услуг, предоставляемых медицинскими учреждениями (2024 г. - 76,5 %)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50.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Проведение постаккредитационного мониторинга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КМФК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51.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Ведение реестра независимых экспертов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КМФК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отчетная 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52.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Анализ оказанных государственных услуг (разрешительных документов) в сфере медицинской деятельности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КМФК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анализ данных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53.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Совершенствование национальной аккредитации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КМФК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54.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Внедрение механизма информированного общественного мониторинга и обратной связи с населением в медицинских организациях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КМФК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55.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Аккредитация медицинских организаций на основе стандартов для повышения качества предоставляемых медицинских услуг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КМФК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количество аккредитованных медицинских организаций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56.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 xml:space="preserve">Автоматизация рабочего места эксперта государственного органа в сфере оказания медицинской помощи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КМФК, ДРЭЗ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март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57.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 xml:space="preserve">Разработка и совершенствование стандартов организации оказания медицинской помощи с учетом междисциплинарных </w:t>
            </w:r>
            <w:r>
              <w:t xml:space="preserve">подходов и персонифицированных технологий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 xml:space="preserve">Целевой индикатор 10. </w:t>
            </w:r>
            <w:r>
              <w:t>Инвестиции в основной капитал в сфере здравоохранения (2024 г. - 333,0 % реального роста к уровню 2019 года)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58.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Разработка предложений по совершенствованию нормативной правовой базы для привлечения инвестиций в сферу здравоохранения, в том числе по механизму государственно-частного партнерства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ДИП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предложения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59.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Привлечение инвестий в основной капитал в сфере здравоохранения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ДИП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60.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Создание постоянных рабочих мест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ДНЧР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количество рабочих мест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61.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Создание временных рабочих мест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ДИП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количество рабочих мест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62.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 xml:space="preserve">Укрепление материально-технической оснащенности медицинских организаций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ДЛП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март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63.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Разработка порядка определения частного партнера и заключения договора ГЧП в области здравоохранения, включая типовую конкурсную документацию и типовые договоры государственно-частного партнерства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ДИП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ноябрь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порядок определения частного партнера и </w:t>
            </w:r>
            <w:r>
              <w:t>заключения договора ГЧП в области здравоохранения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 xml:space="preserve">Целевой индикатор 11. </w:t>
            </w:r>
            <w:r>
              <w:t>Доля дистанционных медицинских услуг, оказанных населению (2024 г. - 5%)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64.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Внесение изменений в приказ Министра здравоохранения Республики Казахстан от 27 апреля 2022 года № ҚР ДСМ-37 «Об утверждении правил оказания специализированной медицинской помощи в амбулаторных условиях» в части расширения видов дистанционных медицинских у</w:t>
            </w:r>
            <w:r>
              <w:t xml:space="preserve">слуг на уровне оказания ПМСП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ДОМП, ДРЭЗ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февраль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65.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Внесение изменений в приказ Министра здравоохранения Республики Казахстан от 1 февраля 2021 года № ҚР ДСМ -12 «Об утверждении правил организации, предоставления и оплаты дистанционных медицинских услуг» в части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ДРЭЗ, 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апрель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66.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Наполнение клиническими данными национальных электронных паспортов здоровья населения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ДРЭЗ, ДОМП, МИО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ноябрь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аналитический отчет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67.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Обеспечение автоматизации государственных услуг в сфере здравоохранения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ДРЭЗ, КСЭК, КМФК, ДОМП, ДНЧР, ДКОСМС, ДЛП, ФСМС, НЦЭЛС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ежеквартально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количество автоматизированных госуслуг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68.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Централизация данных лабораторных исследований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ДРЭЗ, МИО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69.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Внедрение и развитие архитектурного решения ядра e-Densaulyq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ДРЭЗ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Целевой индикатор 12</w:t>
            </w:r>
            <w:r>
              <w:t>. Удельный вес научно обоснованных систем прогнозирования и реагирования на национальные и глобальные риски</w:t>
            </w:r>
          </w:p>
          <w:p w:rsidR="00000000" w:rsidRDefault="00D3563C">
            <w:pPr>
              <w:pStyle w:val="pc"/>
            </w:pPr>
            <w:r>
              <w:t>(2024 г.- 80 %)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70.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Создание системы прогнозирования и реагирования по КВИ, вакциноуправляемым, особоопасным и вновь возникающим инфекциям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71.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 xml:space="preserve">Создание регуляторных механизмов межведомственного взаимодействия по планированию, координации и мониторингу мер в отношении зоонозных заболеваний, антибиотикорезистентности, биобезопасности и пищевой безопасности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72.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Создание межведомственного научного кластера по изучению и оценке вновь возникающих и эндемичных инфекционных заболеваний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73.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Создание и запуск государственной информационной системы биобезопасности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утверждение технического задания ГИС «Биологическая безопасность»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Целевой индикатор 13</w:t>
            </w:r>
            <w:r>
              <w:t>. Доля общих расходов на здравоохранение от ВВП (2024 г. - 3,7%)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74.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Поэтапный пересмотр тарифов по приоритетным направлениям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ДКОСМС, БД, ДОМП, ДОЗМР, ФСМС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75.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Повышение верхнего предела базы для исчисления отчислений для работодателей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ДКОСМС, ФСМС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НПА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76.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Повышение охвата населения системой ОСМС </w:t>
            </w:r>
            <w:r>
              <w:rPr>
                <w:i/>
                <w:iCs/>
              </w:rPr>
              <w:t>(путем уплаты взносов из местного бюджета за отдельные категории граждан)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ДКОСМС, ФСМС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НПА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 xml:space="preserve">Целевой индикатор 14. </w:t>
            </w:r>
            <w:r>
              <w:t>Снижение уровня риска преждевременной смертности в возрасте от 30 до 70 лет от сердечно-сосудистых, онкологических, хронических респираторных заболеваний и диабета (2024 г. - 20,5%)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77.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Проведение информационно-разъяснительной работы среди населения по профилактике потребления табака и алкоголя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78.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Проведение глобального опроса детей 13-15 лет и взрослых о потреблении табачных изделий (Global Youth Tobacco Study и Global Adult Tobacco Study) для оценки реализуемых мероприятий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исследование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79.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Введение акциза на сахаросодержащие напитки (в эквиваленте цены 0,5 бутылки ССН - 200 тенге)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Цель 1.1. Усиление профилактики заболеваний и развитие управления заболеваниями на ранних стадиях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Целевые индикаторы, взаимоувязанные с бюджетными программами: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Целевой индикатор 15</w:t>
            </w:r>
            <w:r>
              <w:t>. Увеличение доли граждан Казахстана, ведущего здоровый образ жизни (2024 г. - 27,0%)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80.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Проведение информационно-разъяснительной работы по пропаганде здорового образа жизни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81.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Проведение исследования по определению распространенности факторов риска неинфекционных заболеваний по методике ВОЗ «ST</w:t>
            </w:r>
            <w:r>
              <w:t>EPS», анализ и принятие мер по снижению распространенности факторов риска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отчет по результатам исследования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82.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Внедрение проекта «Здоровые города, регионы»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сертификаты ВОЗ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83.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Внедрение проекта «Здоровые университеты»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сертификаты НЦОЗ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84.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Разработка и внедрение программ «Здоровая осанка», «Здоровое зрение» для детей дошкольного и школьного возраста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программы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85.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Проведение исследования по употреблению психоактивных веществ (ПАВ) среди молодежи по методологии проекта Европейского школьного обследования по алкоголю и наркотикам с последующей разработкой и внедрением программ профилактики и диагностики рисков вовлече</w:t>
            </w:r>
            <w:r>
              <w:t>ния молодежи в зависимость от ПАВ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результаты</w:t>
            </w:r>
          </w:p>
          <w:p w:rsidR="00000000" w:rsidRDefault="00D3563C">
            <w:pPr>
              <w:pStyle w:val="pji"/>
            </w:pPr>
            <w:r>
              <w:t>исследования</w:t>
            </w:r>
          </w:p>
          <w:p w:rsidR="00000000" w:rsidRDefault="00D3563C">
            <w:pPr>
              <w:pStyle w:val="pji"/>
            </w:pPr>
            <w:r>
              <w:t>и программа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86.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Проведение информационно - разъяснительной работы среди населения Республики Казахстан по профилактике: травматизма (падение, утопление, выпадение из окон детей); потребления табака, алкоголя, ПАВ; физической активности; правильное питание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</w:t>
            </w:r>
            <w:r>
              <w:t>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количество проведенных мероприятий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87.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Внедрение проекта «Школы, способствующие укреплению здоровья»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сертификаты НЦОЗ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88.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Организация обучения согласно графику - по организации внедрения ПУЗ, по развитию навыков самоменеджмента у пациентов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ежеквартально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89.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Организация совещаний с региональными координаторами по выявлению проблем и разработке</w:t>
            </w:r>
            <w:r>
              <w:t xml:space="preserve"> корректирующих действий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ежеквартально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90.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Повышение информированности населения путем проведения информационно-разъяснительной работы с населением по управлению хроническими заболеваниями с использованием средств массовой информации, интернет-ресурсов, социальных сетей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ежеквартально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публикация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91.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Мониторинг внедрения ПУЗ с выездом в регионы по результатам обучения - КНП, КПД, доля пациентов по сегментации с отработкой мероприятий по коррекции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ежеквартально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отчет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92.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Мониторинг экстренных госпитализаций пациентов, вовлеченных в ПУЗ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ежеквартально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отчет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Целевой индикатор 16</w:t>
            </w:r>
            <w:r>
              <w:t>. Доля лабораторий санитарно-эпидемиологической экспертизы, соответствующих международным стандартам в области биобезопасности и оценки соответствия (2024 г.- 75 %)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93.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Оснащение высокотехнологическим оборудованием лабораторий санитарно-эпидемиоло</w:t>
            </w:r>
            <w:r>
              <w:t>гической экспертизы с созданием условий биобезопасности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94.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Строительство и реконструкция аварийных зданий лабораторий санитарно-эпидемиологической экспертизы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95.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Социальная защита отдельных специалистов, работающих с группами патогенности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выплата надбавок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96.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Подготовка сертифицированных кадров лабораторий для обеспечения доступа населения к высокоточным лабораторным исследованиям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сертификаты подготовки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97.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Поэтапное обновление устаревшего и модернизация современным аналитическим лабораторным оборудованием лабораторий санитарно-эпидемиологической экспертизы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98.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Расширение области аккредитации лабораторий санитарно-эпидемиологической экспертизы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99.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Увеличение количества показателей лабораторных исследований, регламентированных техническими регламентами ЕАЭС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100.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Внедрение новых методов исследования в сфере санитарно-эпидемиологического благополучия населения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Целевой индикатор 17</w:t>
            </w:r>
            <w:r>
              <w:t>. Выявляемость новых зараженных ВИЧ на 1000 неинфицированного населения (2024 г.- 0,22 на 1000 неинфецированного населения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101.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Мониторинг за количеством выявленных случаев ВИЧ инфекции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КСЭК, МИО, КНЦДЗ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ежеквартально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102.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Мониторинг осуществления дозорного эпидемиологического надзора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КСЭК, КНЦДЗ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103.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Реализация профилактических программ среди ключевых групп населения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КСЭК, КНЦДЗ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1 раз в полугодие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Целевой индикатор 18</w:t>
            </w:r>
            <w:r>
              <w:t>. Доля новых зараженных ВИЧ в структуре выявления с парентеральным путем передачи (2024 г.- 19,7 %)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104.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Охват тестированием людей, употребляющих инъекционные наркотики от числа состоящих на диспансерном учете в центрах психического здоровья.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ДОМП, КНЦДЗ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ежеквартально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результаты тестирования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105.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Охват тестированием контактных лиц людей, живу</w:t>
            </w:r>
            <w:r>
              <w:t>щих с ВИЧ, употребляющих инъекционные наркотики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ДОМП, КНЦДЗ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ежеквартально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результаты тестирования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106.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Охват антиретровирусной терапией людей, живущих с ВИЧ, употребляющих инъекционные наркотики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ДОМП, КНЦДЗ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ежеквартально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охват АРВ терапией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Целевой индикатор 19</w:t>
            </w:r>
            <w:r>
              <w:t>. Рост удельного веса выявленных первичных злокачественных новообразований на 0-І стадиях (уровень ранней диагностики) (2024 г.- 29,0%)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107.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Обеспечение охвата целевых групп при проведении отдельных скрининговых осмотров (рак шейки матки, рак молочной железы, колоректальный рак)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ДОМП, МИО, КазНИИОиР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ежеквартально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охват целевых групп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108.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Обеспечение проведения и мониторинг меро</w:t>
            </w:r>
            <w:r>
              <w:t>приятий по повышению информированности населения по профилактике и лечению онкологических заболеваний (декадники, месячники, семинары, лекции, круглые столы, выступление в СМИ и социальных сетях)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ДОМП, МИО, КазНИИОиР, ННОЦ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109.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Проведение мониторинга онконастороженности и обеспечение профилактики онкологических заболеваний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ДОМП, МИО, КазНИИОиР, ННОЦ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ежеквартально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110.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Открытие референс-лабораторий на базе ТОО «ННОЦ» для диагностики злокачественных новообразований крови и кроветворных органов (ИФТ, ИГХ)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ДОМП, ННОЦ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4 квартал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акт выполненных работ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111.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Приобретение в АО «НЦПДХ» аппарата компьютерной томографии на 128 срезов, оборудования для цифровой рентгенографии, ультразвуковой диагностики, магнитно-резонансного томографа, двухпроекционнойангиографической системы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ДЛП, ДОЗМР, НЦПДХ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4 квартал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ак</w:t>
            </w:r>
            <w:r>
              <w:t>т приема-передачи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112.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Доукомплектование лаборатории морфологической, иммуногистохимической, молекулярно-генетической диагностики в АО «НЦПДХ»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ДЛП, ДОЗМР, НЦПДХ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4 квартал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акт приема-передачи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113.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Внедрение скрининга рака легкого на основе низкодозной компьютерной томографии с технологией искусственного интеллекта и современных технологий скрининга (тест на вирус папилломы человека, количественный гемокульт-тест, виртуальная колоноскопия) при наличи</w:t>
            </w:r>
            <w:r>
              <w:t>и положительного заключения ОКК по новым медицинским технологиям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ДОМП, КазНИИОиР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1 квартал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114.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Внесение изменений и дополнений в действующие нормативные правовые акты в части расширения перечня документов для получения разрешения на ввоз на территорию Республики Казахстан незарегистрированных лекарственных средств для лечения детей с онкологическими</w:t>
            </w:r>
            <w:r>
              <w:t xml:space="preserve"> и гематологическими заболеваниями с предоставлением документов, подтверждающих их безопасность, эффективность и качество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ДЛП, ДОМП, ДОЗМР, ДКОСМС, ФСМС, НЦПДХ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2 квартал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115.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Проведение экспертизы новых и актуализированных клиническ</w:t>
            </w:r>
            <w:r>
              <w:t>их протоколов диагностики и лечения онкологических и гематологических заболеваний у детей, в том числе по паллиативной помощи и реабилитации, с учетом наилучших международных практик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ДОЗМР, ДОМП, НЦПДХ, КФ «UMC», ННЦРЗ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4 квартал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клинические протоколы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116.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Проведение оценки медицинской технологии на молекулярно-генетические исследования при онкологических и гематологических заболеваниях у детей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ДОЗМР, ДОМП, НЦПДХ, ННЦРЗ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4 квартал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протокол ОКК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117.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Проведение интеграции, обновления информационных систем в части учета, передачи, обработки данных онкологических больных, скрининговых исследований, реализации «зеленого коридора», маршрута движения пациента и возможности оповещения пациентов по проведенны</w:t>
            </w:r>
            <w:r>
              <w:t>м исследованиям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ДОМП, ДРЭЗ, КазНИИОиР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4 квартал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акт выполненных работ и протокол демонстрации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118.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Проведение научных исследований по разработке новых технологий и методических подходов к диагностике и терапии пациентов со злокачественными новообразованиями по результатам конкурса в рамках грантового финансирования научных исследований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ДОМП, КазНИ</w:t>
            </w:r>
            <w:r>
              <w:t>ИОиР, ННОЦ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4 квартал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методические рекомендации, научные публикации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119.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Разработка и внедрение прецизионных исследований в педиатрической онкологии с целью совершенствования технологий и повышения эффективности диагностики, лечения и реабилитации детей со злокачественными новообразованиями (развитие клеточной терапии и транспл</w:t>
            </w:r>
            <w:r>
              <w:t>антации гемопоэтических стволовых клеток, применение моноклональных антител и таргетных препаратов)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ДНЧР, ДОЗМР, ДОМП, НЦПДХ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4 квартал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Цель 1.2. Улучшение доступности и качества медицинских услуг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Целевые индикаторы, взаимоувязанные с бюджетными программами: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 xml:space="preserve">Целевой индикатор 20. </w:t>
            </w:r>
            <w:r>
              <w:t>Снижение стандартизованного коэффициента смертности от злокачественных заболеваний (2024 г. - 57,2 на 100 тыс. населения)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120.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Расширение охвата целевых групп путем увеличения скрининговых осмотров для улучшения выявляемости на ранних стадиях злокачественных новообразований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март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121.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Модернизация диагностического радиологического оборудования - компьютерных и магнитно-резонансных томографов, аппаратов ультразвуковой и рентгенологической диагностики, оснащение автоматизированными системами выявления опухолей с технологией искусственного</w:t>
            </w:r>
            <w:r>
              <w:t xml:space="preserve"> интеллекта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ДЛП, 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март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122.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 xml:space="preserve">Расширение спектра противоопухолевых препаратов, совершенствование условий разведения цитостатиков и получения пациентами лекарственного лечения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ДЛП, 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март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123.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 xml:space="preserve">Обновление парка цифровых маммографов, приобретение аппаратов с передовой функцией Томосинтез и передвижных станций маммографии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ДЛП, 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март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124.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Модернизация лабораторий морфологической, иммуно-гистохимической, молекулярно-г</w:t>
            </w:r>
            <w:r>
              <w:t xml:space="preserve">енетической диагностики и укомплектование областных онкологических центров эндоскопическим диагностическим оборудованием экспертного уровня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ДОМП, КазНИИОиР, ННОЦ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март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125.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Развитие фотодинамической терапии при опухолях кожи и других визуальных локализациях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март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126.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 xml:space="preserve"> Оснащение онкологических центров современными аппаратами малоинвазивной хирургии, операционно-реанимационным оборудованием и обновление парка высокотехнологичного лучевого оборудования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ДЛП, 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март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127.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Продолжение расширения методов радионуклидного лечения, молекулярно-генетического тестирования, лучевой терапии (протонной терапии)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ДОМП, ННОЦ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март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протокол ОКК, протокол диагностики и лечения,</w:t>
            </w:r>
          </w:p>
          <w:p w:rsidR="00000000" w:rsidRDefault="00D3563C">
            <w:pPr>
              <w:pStyle w:val="pji"/>
            </w:pPr>
            <w:r>
              <w:t>приказ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128.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 xml:space="preserve">Усиление потенциала специалистов онкологической службы за счет повышения квалификации за рубежем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ДНЧР, ДОМП, КазНИИОиР, ННОЦ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количество обученных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129.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 xml:space="preserve">Внесение изменений и дополнений в действующие клинические протоколы диагностики и лечения онкологических и онкогематологических заболеваний с учетом наилучших международных практик, в том числе по паллиативной помощи и реабилитации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ДОМП, ННЦРЗ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4 кв</w:t>
            </w:r>
            <w:r>
              <w:t>артал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клинические протоколы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130.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Дооснащение кабинетов разведения химиотерапии и отделений детской онкологии и гематологии в АО «НЦПДХ», КФ «UMC» оборудованием для автоматизированного разведения и инфузии химиопрепаратов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ДЛП, ДОЗМР, НЦПДХ, КФ «UMC»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4-квартал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акт приема-передачи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131.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Дооснащение АО «НЦПДХ», КФ «UMC» специализированным оборудованием для трансфузиологической поддержки, выделения и хранения гемопоэтических стволовых клеток при лечении детей с онкологическими и гематологическими заболеваниями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ДЛП, ДОЗМР, НЦПДХ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4-ква</w:t>
            </w:r>
            <w:r>
              <w:t>ртал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акт приема-передачи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132.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Дооснащение АО «НЦПДХ», КФ «UMC» оборудованием для реанимации и интенсивной терапии, том числе приобретение наркозно-дыхательных аппаратов, высокочастотных осцилляторных аппаратов искусственной вентиляции легких и мо</w:t>
            </w:r>
            <w:r>
              <w:t xml:space="preserve">ниторов для контроля витальных функций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ДЛП, ДОЗМР, НЦПДХ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4-квартал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акт приема-передачи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133.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Оснащение АО «НЦПДХ» эндоскопическим оборудованием экспертного класса для улучшения качества и снижения травматичности оперативных вмешательств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ДЛП, ДОЗМР, НЦПДХ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4-квартал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акт приема-передачи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134.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Разработка технико-экономического обоснования и ПСД на строительство онкогематологического корпуса и оснащение оборудованием АО «КазНИИОР»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ДЛП, ДОЗМР, КазНИИОР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4-квартал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положительное заключение экспертизы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135.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Разработка технико-экономического обоснования и ПСД на строительство и оснащение нового лечебного корпуса АО «НЦПДХ» на 200 коек для пациентов онкологического и гематологического профиля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ДЛП, ДИП, НЦПДХ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4-квартал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положительное заключение экспертизы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 xml:space="preserve">Целевой индикатор 21. </w:t>
            </w:r>
            <w:r>
              <w:t>Снижение смертности от туберкулеза (2024 г.-1,5 на 100 000 населения)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136.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Расширение перечня и закуп ПТП для амбулаторного лекарственного обеспечения в целях полного охвата профилактическим лечением туберкулезной инфекции в соответствии с рекомендациями ВОЗ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ДЛП, ДКОСМС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приказ, бюджетные заявки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137.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Мониторинг контролируемого лечения. Своевременное адекватное лечение согласно спектру лекарственной чувствительности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ДОМП, ННЦФ,ДЛП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ежеквартально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138.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Обеспечение выполнения мероприятий по борьбе с туберкулезом в УИС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 xml:space="preserve">Целевой индикатор 22. </w:t>
            </w:r>
            <w:r>
              <w:t>Снижение уровня износа зданий медицинских организаций (2024г. - 47,5 %)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139.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Строительство и модернизация в регионах не менее 20 объектов, в том числе принятие мер по дальнейшему развитию инфраструктуры республиканских подведомственных организаций МЗ РК (в т.ч. ННОЦ, ННЦТО, РПБСТИН, РКГИОВ)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ДИП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140.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Реализация инвестиционных проектов по строительству не менее 20 современных больниц и 2 научно-инновационных центров, в том числе в рамках государственно-частного партнерства, концессии, в гг. Астана, Алматы, Шымкент, Туркестан, Петропавловск, Карага</w:t>
            </w:r>
            <w:r>
              <w:t>нда, Актобе, Кокшетау, Усть-Каменогорск, Атырау, Тараз, Кызылорда, Актау, Павлодар, Костанай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ДИП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141.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Закуп и поставка медоборудования в действующие 12 МЦРБ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ДЛП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4 квартал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договоры закупок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142.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Закуп и поставка медоборудования для новых 20 МЦРБ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ДЛП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4 квартал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договоры закупок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143.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Совершенствование системы формирования региональных и единого перспективных планов развития инфраструктуры здравоохранения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ДИП, НАО «Turar Healthcare»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август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приказ 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144.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Создание на базе национального оператора в области здравоохранения ситуационного центра по инфраструктуре здравоохранения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ДИП, НАО «Turar Healthcare»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ноябрь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ситуационный центр по инфраструктуре здравоохранения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145.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Разработка единого подхода к содержанию и обслуживанию объектов инфраструктуры здравоохранения, в том числе по объектам ГЧП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ДИП, НАО «Turar Healthcare»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ноябрь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порядок содержания и обслуживания объектов инфраструктуры здравоохранения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146.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Усиление роли национального оператора в сфере здравоохранения и создание в нем центра компетенции по международной технологии «Health Planning» (медицинское планировани</w:t>
            </w:r>
            <w:r>
              <w:t>е и проектирование)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ДИП, НАО «Turar Healthcare»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ноябрь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внесение дополнений в Кодекс РК «О здоровье народа и системе здравоохранения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147.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Разработка и совершенствование механизма закупа, поставки и обслуживания оборудования (медицинского и лабораторного), в том числе через лизинг (с учетом специфики отрасли)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ДЛП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июнь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148.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Разработка и утверждение Плана оснащения объектов здравоохранения исходя из потребности и приоритетности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ДЛП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ноябрь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план оснащения медицинской техникой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 xml:space="preserve">Целевой индикатор 23. </w:t>
            </w:r>
            <w:r>
              <w:t>Повышение уровня обеспеченности медицинскими работниками сельского населения в соответствии с минимальными нормативами обеспеченности медицинскими работниками регионов (2024 г. - 87,61 на 10 000 сельского населения)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149.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Размещение государственног</w:t>
            </w:r>
            <w:r>
              <w:t>о образовательного заказа на подготовку специалистов с высшим и послевузским образованием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ДНЧР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август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150.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Внедрение модели прогнозирования обеспеченности медицинских кадров до 2030 года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ДНЧР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151.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Совершенствование механизма распределения и использования медицинских кадров в сельской местности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ДНЧР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152.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Разработка и внедрение механизма планирования и администрирования кадрового обеспечения инвестиционных проектов в сфере здравоохранения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ДНЧР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153.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Актуализация программ повышения квалификации для специалистов организаций здравоохранения с учетом принципов лучших практик в здравоохранении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ДНЧР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154.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Выделение образовательных грантов на подготовку профильных специалистов организаций здравоохранения исходя из потребности и приоритетности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ДНЧР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 xml:space="preserve">Целевой индикатор 24. </w:t>
            </w:r>
            <w:r>
              <w:t>Доля медицинских работников, прошедших обучение</w:t>
            </w:r>
            <w:r>
              <w:t xml:space="preserve"> по программам дополнительного образования за рубежом (2024 г. - 0,06 % от общего количества медицинских работников)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155.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Мониторинг и учет медицинских работников, прошедших обучение по программам дополнительного образования в разрезе медицинских и фармацевтических специальностей и регионов, в том числе в ведущих зарубежных центрах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ДНЧР, ННЦРЗ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отчет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156.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Подготовка врачей в ведущих мировых центрах, в том числе по интенсивной терапии, для службы родовспоможения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ДНЧР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 xml:space="preserve">Целевой индикатор 25. </w:t>
            </w:r>
            <w:r>
              <w:t>Доля расходов в здравоохранение за счет ОСМС (2024 г. - 20,9 %)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157.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Пересмотр пакетов ГОБМП и ОСМС для повышения доступности специализированной медицинской помощи в амбулаторных и стационарозамещающих условиях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002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ДКОСМС, ДОМП, ДОЗМР, ДЛП, ФСМС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158.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Внедрение альтернативного механизма вовлечения самозанятого населения в систему ОСМС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ДКОСМС, ФСМС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проект закона 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159.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Внесение изменений в методику формирования тарифов в части ежегодной индексации тарифов на изменение макроэкономических показателей, влияющих на себестоимость медицинских услуг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002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ДКОСМС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160.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Совершенствование механизмов закупа и оплаты медицинских услуг в системе ОСМС путем внедрения и совершенствования инструментов оценки показателей качества медицинской помощи поставщиков медицинских услуг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002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ДКОСМС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январь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161.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Разработка предложений по механизму распределения средств на оказание медицинской помощи в рамках ГОБМП и в системе ОСМС по принципу регионального подушевого финансирования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002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ДКОСМС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июнь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предложения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162.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Расширение охвата медицинских услуг и новых технологий, в том числе путем расширения амбулаторного лекарственного обеспечения, через ГОБМП и систему ОСМС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002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ДКОСМС, ДОМП, ДЛП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март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163.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 xml:space="preserve">Расширение охвата незастрахованного населения системой ОСМС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002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ДКОСМС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охват незастрахованного населения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 xml:space="preserve">Целевой индикатор 26. </w:t>
            </w:r>
            <w:r>
              <w:t>Расширение объема медицинской помощи на амбулаторном уровне в общем объеме медицинской помощи в рамках ГОБМП и системе ОСМС (2024 г. - 59,0 %)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164.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Пересмотр тарифов для оплаты услуг скорой и стационарной помощи в целях приведения к себестоимости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002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ДКОСМС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165.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Внести на РБК дополнительную потребность на 2024 год на пересмотренные тарифы по специализированной помощи в стационарных условиях ГОБМП и ОСМС и покрытие дефицита ГОБМП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002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ДКОСМС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апрель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166.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Формирование единого пакета медицинской помощи (с разделением ее на минимальный и базовый) и единого пула финансирования ГОБМП и ОСМС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002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ДКОСМС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167.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Пересмотр программы профилактического осмотра всего населения, в том числе по онкологическим и неинфекционным заболеваниям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ДОМП, ДКОСМС, ДРЭЗ, ФСМС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 xml:space="preserve">Целевой индикатор 27. </w:t>
            </w:r>
            <w:r>
              <w:t>Доля обеспеченности пациентов лекарственными препаратами при АЛО от общего числа выписанных бесплатных рецептов (2024 г. - 99,0 %)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168.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Разработка механизма формирования предельных цен лекарственных средств на основе международного опыта, с учетом</w:t>
            </w:r>
            <w:r>
              <w:t xml:space="preserve"> сравнения статуса: оригинальный (в период действия патентной защиты) или генерик (биоаналог)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ДЛП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июль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169.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Внесение изменения в Правила формирования предельных цен и наценки на лекарственные средства, при оптовой и розничной реализации с учетом международного опыта в рамках дерегулирования цен на лекарственные средства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ДЛП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июль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170.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Проработка вопроса об участии в АЛО аптечных организаций в целях обеспечения доступности АЛО населению, подключения аптечных организаций в единую информационную систему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ДЛП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май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171.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Совершенствование Перечня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</w:t>
            </w:r>
            <w:r>
              <w:t>олеваниями (состояниями) на амбулаторном уровне.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ДЛП, ДОМП, ДОЗМР, ДКОСМС, ННЦРЗ, ФСМС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172.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Проведение анализа на определение эффективности амбулаторного лекарственного обеспечения в разрезе приоритетных нозологии (онкологические заболевания, злокачественные новообразования лимфоидной, кроветворной и родственных им тканей, психические заболевания</w:t>
            </w:r>
            <w:r>
              <w:t>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ДЛП, ДОМП, ДОЗМР, ДКОСМС, ННЦРЗ, ФСМС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отчет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173.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Проведение мониторинга амбулаторного лекарственного обеспечения городов республиканского значения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ДЛП, ДОМП, ДОЗМР, ДКОСМС, ФСМС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отчет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174.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Внесение изменений в Правила формирования Казахстанского национального лекарственного формуляра со статусами для амбулаторного обеспечения и закупаемых у единого дистрибьютора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ДЛП, ННЦРЗ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175.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Переход медицинских организации на электронный формат закупа лекарственных средств и медицинских изделий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ДЛП, ДРЭЗ, ЦЭФ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апрель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176.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Совершенствование механизма бесперебойного лекарственного обеспечения пациентов с орфанными</w:t>
            </w:r>
            <w:r>
              <w:t xml:space="preserve"> (редкими) заболеваниями, в том числе за счет благотворительной помощи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ДЛП, ДОМП, ДОЗМР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177.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Повышение эффективности деятельности Формулярной комиссии Министерства здравоохранения Республики Казахстан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ДЛП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178.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Увеличение доли закупа лекарственных средств и медицинских изделий отечественного производства от общего объема закупа в рамках ГОБМП и ОСМС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ДЛП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179.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 xml:space="preserve">Внедрение отечественных и зарубежных технологий на производство наукоемких и инновационных лекарственных средств и медицинских изделий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КМФК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технологии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180.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Создание единого цифрового банка данных опасных, особо опасных инфекций и заболеваний на территории Республики Казахстан с целью формирования условии для развития фармацевтического производства актуальных средств диагностики вакцин и препаратов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КСЭК,</w:t>
            </w:r>
            <w:r>
              <w:t xml:space="preserve"> КМФК, ДЛП, ДРЭЗ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акт ввода в промышленную эксплуатацию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181.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Создание рабочей группы для взаимодействия всех причастных институтов, фармацевтических и медицинских компаний, государственных органов и других заинтересованных сторон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КМФК, ДЛП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май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рабочая группа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Стратегическое направление 2. Повышение пациентоориентированности системы здравоохранения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Макроиндикаторы, характеризующие развитие отрасли: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 xml:space="preserve">Целевой индикатор 28. </w:t>
            </w:r>
            <w:r>
              <w:t>Средний индекс Хирша производственного персонала организаций медицинского образования и науки (2024 г. - 0,41)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182.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Проведение конкурса в рамках программно-целевого финансирования на 2024-2026 годы научных программ в области биомедицинских исследований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ДНЧР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183.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Поэтапное увеличение объемов программно-целевого финансирования научных исследований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ДНЧР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решение РБК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184.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Оценка результативности научной и инновационной деятельности медицинских ВУЗов, НИИ, НЦ и развитие коммерциализации результатов научных исследований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ДНЧР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март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результаты рейтинга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Цель 2.1 Развитие и внедрение инновационных технологий и перс</w:t>
            </w:r>
            <w:r>
              <w:rPr>
                <w:b/>
                <w:bCs/>
              </w:rPr>
              <w:t>онализированного подхода к диагностике и лечению заболеваний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Целевые индикаторы, взаимоувязанные с бюджетными программами: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 xml:space="preserve">Целевой индикатор 29. </w:t>
            </w:r>
            <w:r>
              <w:t>Рост научных разработок (патентов, свидетельств об интеллектуальной собственности, методических рекомендаций и др.), разработанных в рамках НТП в системе здравоохранения в расчете на 100 млн тенге финансирования (2024 г.- 2,3 на 100 млн. тенге)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185.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Разработка технических заданий научно-исследовательских работ программно-целевого финансирования на 2025-2027 года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ДНЧР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январь-июнь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186.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Мониторинг реализации научно-технических программ со сроком реализации 2024-2026 года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ДНЧР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ежеквартальный аннотационный отчет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187.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Дальнейшее совершенствование нормативно-правовой базы в области медицинской науки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ДНЧР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приказы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188.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Проведение заседаний Объединенной комиссии по качеству медицинских услуг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ДОМП, ННЦРЗ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189.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Проработка вопросов по запуску Регистра биомедицинских исследований (Open Access)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ДНЧР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190.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Внедрение результатов научных исследований в систему здравоохранения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ДНЧР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акты внедрения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191.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Внедрение инновационных технологий диагностики и лечения заболеваний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решение Объединенной комиссии по качеству медицинских услуг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192.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Внедрение новых видов и увеличение объемов наиболее востребованных видов высокотехнологичной медицинской помощи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193.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Внедрение инновационных методов лечения на аппарате роботизированного стереотаксического ассистента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ДОМП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решение Объединенной комиссии по качеству медицинских услуг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  <w:i/>
                <w:iCs/>
              </w:rPr>
              <w:t>II. Мероприятия для решения иных задач, определенных Положением гос</w:t>
            </w:r>
            <w:r>
              <w:rPr>
                <w:b/>
                <w:bCs/>
                <w:i/>
                <w:iCs/>
              </w:rPr>
              <w:t>ударственного органа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Задача. Медико-социальная реабилитация детей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194.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Внедрение принципа «открытая реанимация» в стационарах, оказывающих медицинскую помощь детям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ДОЗМР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2 квартал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195.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Пересмотр и адаптация в Казахстане модулей универсально-прогрессивной модели патронажной службы совместно с Детским фондом Организации Объединенных Наций (ЮНИСЕФ)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ДОЗМР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196.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Охват медицинской реабилитацией детей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ДОЗМР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4 квартал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197.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Внедрение новых технологий и методик по оказанию медицинской реабилитации детям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ДОЗМР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4 квартал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198.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Открытие Центров раннего вмешательства в Северо-Казахстанской, Костанайской, Павлодарской, Кызылординской областях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ДОЗМР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4 квартал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Задача. Обеспечение контроля качества фармацевтической деятельности и развития фармацевтической пр</w:t>
            </w:r>
            <w:r>
              <w:rPr>
                <w:b/>
                <w:bCs/>
              </w:rPr>
              <w:t>омышленности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199.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Осуществление фармацевтических инспекций на соответствие надлежащих фармацевтических практик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КМФК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200.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Актуализация норм в сфере обращения лекарственных средств и государственных услуг в сфере фармацевтической деятельности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КМФК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201.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Совершенствование государственных услуг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КМФК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202.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Открытие не менее 5 новых производств по выпуску лекарственных средств и медицинских изделий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КМФК, ДЛП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новые производства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203.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Повышение уровня зрелости бенчмаркинга ВОЗ национального регулятора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КМФК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204.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Обучение кадров лабораторий/центров для проведения доклинических исследований, в том числе проведения биоаналитической части испытаний биоэквивалентности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КМФК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сертификаты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205.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Обучение кадров лабораторий/центров для проведения лабораторных и технических испытаний медицинских изделий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КМФК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сертификаты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206.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Создание постоянных рабочих мест в фармацевтической и медицинской промышленности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067</w:t>
            </w:r>
          </w:p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КМФК, ДЛП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количество рабочих мест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Задача. Обеспечение санитарно- эпидемиологического благополучия населения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207.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Мониторинг инфекционной заболеваемости населения в разрезе регионов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анализ данных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208.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Расширение перечня инфекционных заболеваний, против которых проводятся профилактические прививки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апрель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209.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Проведение информационно-разъяснительной работы по эффективности вакцинации и снижению отказов от вакцинации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210.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Проведение тренингов с медицинскими работниками по вопросам вакцинации против вакциноуправляемых инфекций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</w:t>
            </w:r>
          </w:p>
          <w:p w:rsidR="00000000" w:rsidRDefault="00D3563C">
            <w:pPr>
              <w:pStyle w:val="pji"/>
            </w:pPr>
            <w:r>
              <w:t>НЦОЗ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211.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Мониторинг охвата вакцинацией подлежащего населения (реализация Национального календаря прививок)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</w:t>
            </w:r>
          </w:p>
          <w:p w:rsidR="00000000" w:rsidRDefault="00D3563C">
            <w:pPr>
              <w:pStyle w:val="pji"/>
            </w:pPr>
            <w:r>
              <w:t>НЦОЗ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охват вакцинацией подлежащего населения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212.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Внедрение новых вакцин - вакцинации против вируса папилломы человека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КСЭК, ДОЗМР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213.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Проведение наверстывающей иммунизации лиц до 18 лет пропустивших плановую иммунизацию в рамках Национального календаря профилактических прививок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КСЭК, ДОЗМР, МИО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охват наверстывающей вакцинацией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214.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Переход из бумажного сбора отчетов по вакцинации на автоматизированный сбор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КСЭК, ННЦРЗ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май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информация 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215.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Модернизация противочумной службы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216.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 xml:space="preserve">Внедрение программ по раннему предупреждению, прогнозированию и реагированию на национальные и глобальные риски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методологические рекомендации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217.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Проведение обучающих семинаров (вебинаров) по инфекционным и паразитарным заболеваниям для специалистов территориальных Департаментов СЭК и медицинских организаций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количество обученных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218.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Организация и проведение санитарно-эпидемиологического мониторинга объектов, среды обитания, факторов окружающей среды и состояния здоровья, обусловленных воздействием внешних факторов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КСЭК,</w:t>
            </w:r>
          </w:p>
          <w:p w:rsidR="00000000" w:rsidRDefault="00D3563C">
            <w:pPr>
              <w:pStyle w:val="pji"/>
            </w:pPr>
            <w:r>
              <w:t>НЦЭ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в течение года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219.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Взаимодействие с таможенными органами по внесению недобросовестных участников внешнеэкономической деятельности (УВЭД) в систему управления рисками (красный коридор)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информационное наполнение сайта недобросовестных участников внешнеэкон</w:t>
            </w:r>
            <w:r>
              <w:t>омической деятельности (УВЭД)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220.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Осуществление мониторинга безопасности продукции и товаров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КСЭК,</w:t>
            </w:r>
          </w:p>
          <w:p w:rsidR="00000000" w:rsidRDefault="00D3563C">
            <w:pPr>
              <w:pStyle w:val="pji"/>
            </w:pPr>
            <w:r>
              <w:t>НЦЭ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в течение года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221.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Информирование населения о безопасности пищевой продукции путем использования мобильного приложения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информационное наполнение мобильного приложения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222.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Информирование населения о безопасности пищевой продукции посредством введения реестра несоответствующей продукции требованиям нормативных актов ЕАЭС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информационное наполнение сайта - раздел реестр несоответствующей продукции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</w:t>
            </w:r>
            <w:r>
              <w:t>23.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Участие в разработке проектов технических регламентов и внесении изменений в технические регламенты, а также других нормативных правовых актов Евразийского экономического союза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в течение года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технические регламенты, НПА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224.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Реализация Протокола заседания Национального Координационного Совета по охране здоровья при Правительстве Республики Казахстан по вопросам фортификации муки высшего и первого сортов.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март, сентябрь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225.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ji"/>
            </w:pPr>
            <w:r>
              <w:t>Цифровизация СЭС, в т.ч. создание и внедрение системы санитарно-эпидемиологического надзора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март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акт ввода в эксплуатацию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226.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Автоматизация процесса выдачи, учета и ведения личных медицинских книжек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КСЭК, ННЦРЗ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июнь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227.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Интеграция ИС МЗ РК с ИС МТСЗ РК в части передачи данных медицинского осмотра работников, подвергающихся вредным производственным факторам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КСЭК, ННЦРЗ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ноябрь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228.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Перевод в электронный формат учетных и отчетных форм документации в сфере санитарно-эпидемиологического благополучия населения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КСЭК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количество форм переведенных в электронный формат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Задача. Совершенстовование сестринского образования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229.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Проведение независимой оценки знаний и навыков выпускников медицинских и высших медицинских колледжей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ДНЧР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июль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230.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Проведение Государственной аттестации организаций образования, реализующих образовательные программы технического и профессионального, послесреднего образования в области здравоохранения на 2024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ДНЧР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в течение года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231.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Актуализация программ дополнительного образования для медицинских сестер с учетом потребности регионов по приоритетным направлениям в рамках программ дополнительного образования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ДНЧР, МИО, ВМК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в течение года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232.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Мониторинг и анализ трудоустройства выпускников медицинских и высших медицинских колледжей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ДНЧР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Задача. Обеспечение международного сотрудничества Министерства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233.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Активизация партнерства в области здравоохранения с иностранными государствами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ДМСИ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в течение года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234.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Продолжение взаимодействия с международными организациями (ВОЗ, ЮНИСЕФ, ЮСАИД, ЮНЭЙДС, ПРООН и др.)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ДМСИ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в течение года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235.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Развитие сотрудничества в области здравоохранения в рамках интеграционных объединений (ЕАЭС, СНГ, ШОС, ОДКБ и др.)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ДМСИ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в течение года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236.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Организация и участие в международных мероприятиях в РК и за рубежом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ДМСИ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в течение года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количество организованных международных мероприятий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Задача. Управление реализацией стратегическими документами системы государственного планирования и координация регионального развития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237.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Анализ, мониторинг и представление информации по исполнению Посланий Главы Государства народу Казахстана, Общенационального плана мероприятий по реализации Послания Главы государства народу Казахстана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ДСР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238.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Подготовка отчета по реализации Плана развития Министерства здравоохранения РК на 2020-2024 годы за 2023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ДСР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февраль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годовой отчет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239.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Подготовка отчета по реализации Национального плана развития РК до 2025 года за 2023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ДСР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июнь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отчет, письмо в МНЭ РК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240.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Организация встреч руководства Министерства здравоохранения Республики Казахстан с представителями гражданского общества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ДСР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Задача. Внедрение корпоративного управления в государственных организациях здравоохранения и формирование системы управления трудовыми ресурсами подведомственных организаций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241.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Рассмотрение, согласование корректировки Планов развития подведомственных организаций на 1 полугодие текущего года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ДКР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июнь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 для ГП, протоколы (решения) СД для АО, НАО, протоколы (решения) НС для ТОО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242.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Рассмотрение, согласование отчетов по исполнению Планов развития подведомственных организаций за 2023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ДКР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август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 для ГП, протоколы (решения) СД для АО, НАО, протоколы (решения) НС для ТОО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243.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Рассмотрение, согласование корректировки Планов развития подведомственных организаций на 2 полугодие текущего года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ДКР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 для ГП, протоколы (решения) СД для АО, НАО, протоколы (решения) НС для ТОО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244.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Рассмотрение, согласование Планов развития подведомственных организаций годового уточнения на 2025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ДКР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 для ГП, протоколы (решения) СД для АО, НАО, протоколы (решения) НС для ТОО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245.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Координация работы по рассмотрению вопросов, выносимых на Повестку дня заседаний Совета директоров, наблюдательных и попечительских Советов подведомственных организаций Министерства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ДКР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протоколы (решения) СД для АО, НАО, протоколы (</w:t>
            </w:r>
            <w:r>
              <w:t>решения) НС для ТОО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Задача. Повышение эффективности деятельности по управлению бюджетными средствами. Формирование бюджета Министерства и обеспечение своевременного финансирования бюджетных программ. Управление финансами и активами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246.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Проведение анализа исполнения бюджета за 2023 год по бюджетным программам сферы здравоохранения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ДИБ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январь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247.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Предоставление годового отчета об исполнении республиканского бюджета за 2023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ДИБ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февраль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годовой отчет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248.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Мониторинг исполнения бюджета за 2024 год по бюджетным программам сферы здравоохранения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ДИБ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информация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249.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Формирование и предоставление сводной и индивидуальной заявки по внесению изменений в планы финансирования по обязательствам и платежам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ДИБ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сводные и индивидуальные заявки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250.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Разработка, утверждение планов финансирования по обязательствам и платежам на 2025 финансовый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ДИБ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письмо в МФ РК и проект плана финансирования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251.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Составление и предоставление налоговой, статистической отчетностей, отчёт по кредиторской и дебиторской задолженности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ДИБ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отчетные данные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252.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Составление и предоставление финансовой отчетности (бухгалтерский баланс)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ДИБ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2 раза в год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отчет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253.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Уточнение и/или корректировка республиканского бюджета по Министерству на 2024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БД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приказы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254.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Планирование республиканского бюджета на 2025-2027 годы:</w:t>
            </w:r>
          </w:p>
          <w:p w:rsidR="00000000" w:rsidRDefault="00D3563C">
            <w:pPr>
              <w:pStyle w:val="pji"/>
            </w:pPr>
            <w:r>
              <w:t xml:space="preserve">формирование и представление бюджетной заявки по программам здравоохранения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БД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май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бюджетная заявка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255.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Утверждение приказов по бюджетным программам при утверждении/уточнении и/или корректировке бюджета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БД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приказы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256.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Подготовка предложений к проекту ППРК «О реализации Закона Республики Казахстан «О республиканском бюджете на 2025-2027 годы»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БД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ноябрь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предложения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257.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Разработка и утверждение годового плана государственных закупок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ДКР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258.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Проведение государственных закупок в соответствии с годовым планом государственных закупок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ДКР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объявление, заключение договоров на веб-портале государственных закупок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259.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Установление величины процентной ставки комиссионного вознаграждения фонда социального медицинского страхования на 2025 год, в рамках предельной величины, установленной Правительством Республики Казахстан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ДКР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260.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Рассмотрен</w:t>
            </w:r>
            <w:r>
              <w:t>ие, согласование по годовой финансовой отчетности подведомственных организаций за 2023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ДКР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август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Задача. Обеспечение финансовой дисциплины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261.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Предоставление годового отчета о показателях работы ДВА за 2023 год в уполномоченный орган по внутреннему государственному аудиту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1 квартал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годовой отчет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262.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Проведение государственного аудита, согласно утвержденного Перечня объектов внутреннего государственного аудита на 2024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результаты аудита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263.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Предоставление отчета о показателях работы в уполномоченный орган по внутреннему государственному аудиту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ежеквартально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отчет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264.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Утверждение Перечня объектов внутреннего государственного аудита на 2025 год и направление в уполномоченный орган по внутреннему государственному аудиту. Размещение Перечня объектов внутреннего государственного аудита на интернет-ресурсе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4 квартал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приказ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Задача. Организация освещения деятельности Министерства и связь с общественностью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265.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Обеспечение подготовки пресс-релизов по мероприятиям Министерства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ДСО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количество подготовленных пресс-релизов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266.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Организация проведения пресс-конференций, брифингов на базе Службы центральных коммуникаций при Президенте РК, в Аппарате Правительства РК и Министерстве с участием руководителей государственного органа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ДСО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количество проведенных пресс-конференций, брифингов 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267.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Актуализация раздела «Новости» официального интернет-ресурса Министерства, наполнение информацией страниц в социальных сетях (Facebook, Instagram, Telegram)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ДСО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обновление информации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268.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Подготовка и публикация статей и интервью Министра, вице-министров о ходе реализации Послания Главы государства, государственных и отраслевых программ в СМИ и социальных сетях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ДСО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 xml:space="preserve">количество подготовленных статей и интервью 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Задача. Обеспечение бесперебойной деятельности Министерства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269.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Контроль ведения делопроизводства на государственном языке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ежеквартально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анализ данных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270.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Обеспечение мониторинга исполнения поручений Главы государства, Администрации Президента РК, Канцелярии Премьер-Министра РК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ежеквартально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анализ данных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Задача. Дальнейшее совершенствование системы управления персоналом. Развитие профессионального уровня государственных служащих.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271.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Формирование кадрового состава Министерства и организация конкурсного отбора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ДУП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количество проведенных конкурсов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272.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Обеспечение увеличения доли женщин на уровне принятия решений в государственном органе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ДУП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анализ данных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273.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Организация обучения государственных служащих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ДУП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количество обученных государственных служащих</w:t>
            </w:r>
          </w:p>
        </w:tc>
      </w:tr>
      <w:tr w:rsidR="00000000">
        <w:trPr>
          <w:jc w:val="center"/>
        </w:trPr>
        <w:tc>
          <w:tcPr>
            <w:tcW w:w="3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rPr>
                <w:b/>
                <w:bCs/>
              </w:rPr>
              <w:t>Задача. Обеспечение соблюдения законности в деятельности Министерства: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274.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Координация разработки законопроектов и подзаконных актов, согласование поступающих в Министерство НПА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ЮД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количество разработанных</w:t>
            </w:r>
          </w:p>
          <w:p w:rsidR="00000000" w:rsidRDefault="00D3563C">
            <w:pPr>
              <w:pStyle w:val="pji"/>
            </w:pPr>
            <w:r>
              <w:t>законопроектов и подзаконных актов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275.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Координация проведения правового мониторинга реализации НПА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ЮД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анализ данных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3563C">
            <w:pPr>
              <w:pStyle w:val="pc"/>
            </w:pPr>
            <w:r>
              <w:t>276.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Проведение претензионной работы Министерства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ЮД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в течение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63C">
            <w:pPr>
              <w:pStyle w:val="pji"/>
            </w:pPr>
            <w:r>
              <w:t>анализ данных</w:t>
            </w:r>
          </w:p>
        </w:tc>
      </w:tr>
    </w:tbl>
    <w:p w:rsidR="00000000" w:rsidRDefault="00D3563C">
      <w:pPr>
        <w:pStyle w:val="p"/>
      </w:pPr>
      <w:r>
        <w:rPr>
          <w:b/>
          <w:bCs/>
        </w:rPr>
        <w:t> </w:t>
      </w:r>
    </w:p>
    <w:p w:rsidR="00000000" w:rsidRDefault="00D3563C">
      <w:pPr>
        <w:pStyle w:val="pj"/>
      </w:pPr>
      <w:r>
        <w:rPr>
          <w:b/>
          <w:bCs/>
        </w:rPr>
        <w:t>Расшифровка аббревиатур:</w:t>
      </w:r>
    </w:p>
    <w:p w:rsidR="00000000" w:rsidRDefault="00D3563C">
      <w:pPr>
        <w:pStyle w:val="pj"/>
      </w:pPr>
      <w:r>
        <w:t> </w:t>
      </w:r>
    </w:p>
    <w:p w:rsidR="00000000" w:rsidRDefault="00D3563C">
      <w:pPr>
        <w:pStyle w:val="pj"/>
        <w:ind w:left="360" w:hanging="76"/>
      </w:pPr>
      <w:r>
        <w:t>АД - Административный департамент</w:t>
      </w:r>
    </w:p>
    <w:p w:rsidR="00000000" w:rsidRDefault="00D3563C">
      <w:pPr>
        <w:pStyle w:val="pj"/>
        <w:ind w:left="360" w:hanging="76"/>
      </w:pPr>
      <w:r>
        <w:t>АЛО - Амбулаторное лекарственное обеспечение</w:t>
      </w:r>
    </w:p>
    <w:p w:rsidR="00000000" w:rsidRDefault="00D3563C">
      <w:pPr>
        <w:pStyle w:val="pj"/>
        <w:ind w:left="360" w:hanging="76"/>
      </w:pPr>
      <w:r>
        <w:t>АПО - амбулаторно-поликлиническая организация</w:t>
      </w:r>
    </w:p>
    <w:p w:rsidR="00000000" w:rsidRDefault="00D3563C">
      <w:pPr>
        <w:pStyle w:val="pj"/>
        <w:ind w:left="360" w:hanging="76"/>
      </w:pPr>
      <w:r>
        <w:t>АРВ - Антиретровирусная терапия</w:t>
      </w:r>
    </w:p>
    <w:p w:rsidR="00000000" w:rsidRDefault="00D3563C">
      <w:pPr>
        <w:pStyle w:val="pj"/>
        <w:ind w:left="360" w:hanging="76"/>
      </w:pPr>
      <w:r>
        <w:t>БД - Бюджетный департамент</w:t>
      </w:r>
    </w:p>
    <w:p w:rsidR="00000000" w:rsidRDefault="00D3563C">
      <w:pPr>
        <w:pStyle w:val="pj"/>
        <w:ind w:left="360" w:hanging="76"/>
      </w:pPr>
      <w:r>
        <w:t>БСК - Болезни системы кровообращения</w:t>
      </w:r>
    </w:p>
    <w:p w:rsidR="00000000" w:rsidRDefault="00D3563C">
      <w:pPr>
        <w:pStyle w:val="pj"/>
        <w:ind w:left="360" w:hanging="76"/>
      </w:pPr>
      <w:r>
        <w:t>БЦЖ - Ва</w:t>
      </w:r>
      <w:r>
        <w:t>кцина «Бациллы Кальметта-Герена»</w:t>
      </w:r>
    </w:p>
    <w:p w:rsidR="00000000" w:rsidRDefault="00D3563C">
      <w:pPr>
        <w:pStyle w:val="pj"/>
        <w:ind w:left="360" w:hanging="76"/>
      </w:pPr>
      <w:r>
        <w:t>ВИЧ - Вирус иммунодефицита человека</w:t>
      </w:r>
    </w:p>
    <w:p w:rsidR="00000000" w:rsidRDefault="00D3563C">
      <w:pPr>
        <w:pStyle w:val="pj"/>
        <w:ind w:left="360" w:hanging="76"/>
      </w:pPr>
      <w:r>
        <w:t>ВМК - Высшие медицинские колледжи</w:t>
      </w:r>
    </w:p>
    <w:p w:rsidR="00000000" w:rsidRDefault="00D3563C">
      <w:pPr>
        <w:pStyle w:val="pj"/>
        <w:ind w:left="360" w:hanging="76"/>
      </w:pPr>
      <w:r>
        <w:t>ВОЗ - Всемирная организация здравоохранения</w:t>
      </w:r>
    </w:p>
    <w:p w:rsidR="00000000" w:rsidRDefault="00D3563C">
      <w:pPr>
        <w:pStyle w:val="pj"/>
        <w:ind w:left="360" w:hanging="76"/>
      </w:pPr>
      <w:r>
        <w:t>ГОБМП - Гарантированный объем бесплатной медицинской помощи </w:t>
      </w:r>
    </w:p>
    <w:p w:rsidR="00000000" w:rsidRDefault="00D3563C">
      <w:pPr>
        <w:pStyle w:val="pj"/>
        <w:ind w:left="360" w:hanging="76"/>
      </w:pPr>
      <w:r>
        <w:t>ГЧП - Государственно-частное партнерство</w:t>
      </w:r>
    </w:p>
    <w:p w:rsidR="00000000" w:rsidRDefault="00D3563C">
      <w:pPr>
        <w:pStyle w:val="pj"/>
        <w:ind w:left="360" w:hanging="76"/>
      </w:pPr>
      <w:r>
        <w:t>ДВА -Департамент внутреннего аудита</w:t>
      </w:r>
    </w:p>
    <w:p w:rsidR="00000000" w:rsidRDefault="00D3563C">
      <w:pPr>
        <w:pStyle w:val="pj"/>
        <w:ind w:left="360" w:hanging="76"/>
      </w:pPr>
      <w:r>
        <w:t>ДИБ - Департамент исполнения бюджета</w:t>
      </w:r>
    </w:p>
    <w:p w:rsidR="00000000" w:rsidRDefault="00D3563C">
      <w:pPr>
        <w:pStyle w:val="pj"/>
        <w:ind w:left="360" w:hanging="76"/>
      </w:pPr>
      <w:r>
        <w:t>ДИП - Департамент инвестиционной политики</w:t>
      </w:r>
    </w:p>
    <w:p w:rsidR="00000000" w:rsidRDefault="00D3563C">
      <w:pPr>
        <w:pStyle w:val="pj"/>
        <w:ind w:left="360" w:hanging="76"/>
      </w:pPr>
      <w:r>
        <w:t>ДКОСМС - Департамент координации ОСМС</w:t>
      </w:r>
    </w:p>
    <w:p w:rsidR="00000000" w:rsidRDefault="00D3563C">
      <w:pPr>
        <w:pStyle w:val="pj"/>
        <w:ind w:left="360" w:hanging="76"/>
      </w:pPr>
      <w:r>
        <w:t>ДКР - Департамент корпоративного развития</w:t>
      </w:r>
    </w:p>
    <w:p w:rsidR="00000000" w:rsidRDefault="00D3563C">
      <w:pPr>
        <w:pStyle w:val="pj"/>
        <w:ind w:left="360" w:hanging="76"/>
      </w:pPr>
      <w:r>
        <w:t>ДЛП - Департамент лекарственной политики</w:t>
      </w:r>
    </w:p>
    <w:p w:rsidR="00000000" w:rsidRDefault="00D3563C">
      <w:pPr>
        <w:pStyle w:val="pj"/>
        <w:ind w:left="360" w:hanging="76"/>
      </w:pPr>
      <w:r>
        <w:t>ДМСИ - Департамент м</w:t>
      </w:r>
      <w:r>
        <w:t>еждународного сотрудничества и интеграции</w:t>
      </w:r>
    </w:p>
    <w:p w:rsidR="00000000" w:rsidRDefault="00D3563C">
      <w:pPr>
        <w:pStyle w:val="pj"/>
        <w:ind w:left="360" w:hanging="76"/>
      </w:pPr>
      <w:r>
        <w:t>ДНЧР - Департамент науки и человеческих ресурсов</w:t>
      </w:r>
    </w:p>
    <w:p w:rsidR="00000000" w:rsidRDefault="00D3563C">
      <w:pPr>
        <w:pStyle w:val="pj"/>
        <w:ind w:left="360" w:hanging="76"/>
      </w:pPr>
      <w:r>
        <w:t>ДОЗМР - Департамент охраны здоровья матери и ребенка</w:t>
      </w:r>
    </w:p>
    <w:p w:rsidR="00000000" w:rsidRDefault="00D3563C">
      <w:pPr>
        <w:pStyle w:val="pj"/>
        <w:ind w:left="360" w:hanging="76"/>
      </w:pPr>
      <w:r>
        <w:t>ДОМП - Департамент организации медицинской помощи</w:t>
      </w:r>
    </w:p>
    <w:p w:rsidR="00000000" w:rsidRDefault="00D3563C">
      <w:pPr>
        <w:pStyle w:val="pj"/>
        <w:ind w:left="360" w:hanging="76"/>
      </w:pPr>
      <w:r>
        <w:t>ДРЭЗ - Департамент развития электронного здравоохранения</w:t>
      </w:r>
    </w:p>
    <w:p w:rsidR="00000000" w:rsidRDefault="00D3563C">
      <w:pPr>
        <w:pStyle w:val="pj"/>
        <w:ind w:left="360" w:hanging="76"/>
      </w:pPr>
      <w:r>
        <w:t>ДСО -</w:t>
      </w:r>
      <w:r>
        <w:t xml:space="preserve"> Департамент по связям с общественностью</w:t>
      </w:r>
    </w:p>
    <w:p w:rsidR="00000000" w:rsidRDefault="00D3563C">
      <w:pPr>
        <w:pStyle w:val="pj"/>
        <w:ind w:left="360" w:hanging="76"/>
      </w:pPr>
      <w:r>
        <w:t>ДСР - Департамент стратегии и развития</w:t>
      </w:r>
    </w:p>
    <w:p w:rsidR="00000000" w:rsidRDefault="00D3563C">
      <w:pPr>
        <w:pStyle w:val="pj"/>
        <w:ind w:left="360" w:hanging="76"/>
      </w:pPr>
      <w:r>
        <w:t>ДУП - Департамент управления персоналом</w:t>
      </w:r>
    </w:p>
    <w:p w:rsidR="00000000" w:rsidRDefault="00D3563C">
      <w:pPr>
        <w:pStyle w:val="pj"/>
        <w:ind w:left="360" w:hanging="76"/>
      </w:pPr>
      <w:r>
        <w:t>ЕАЭС - Евразийский экономический союз</w:t>
      </w:r>
    </w:p>
    <w:p w:rsidR="00000000" w:rsidRDefault="00D3563C">
      <w:pPr>
        <w:pStyle w:val="pj"/>
        <w:ind w:left="360" w:hanging="76"/>
      </w:pPr>
      <w:r>
        <w:t>ИС - Информационная система</w:t>
      </w:r>
    </w:p>
    <w:p w:rsidR="00000000" w:rsidRDefault="00D3563C">
      <w:pPr>
        <w:pStyle w:val="pj"/>
        <w:ind w:left="360" w:hanging="76"/>
      </w:pPr>
      <w:r>
        <w:t xml:space="preserve">КазНИИОиР - АО «Казахский научно-исследовательский институт онкологии </w:t>
      </w:r>
      <w:r>
        <w:t>и радиологии»</w:t>
      </w:r>
    </w:p>
    <w:p w:rsidR="00000000" w:rsidRDefault="00D3563C">
      <w:pPr>
        <w:pStyle w:val="pj"/>
        <w:ind w:left="360" w:hanging="76"/>
      </w:pPr>
      <w:r>
        <w:t>КВИ - Коронавирусная инфекция</w:t>
      </w:r>
    </w:p>
    <w:p w:rsidR="00000000" w:rsidRDefault="00D3563C">
      <w:pPr>
        <w:pStyle w:val="pj"/>
        <w:ind w:left="360" w:hanging="76"/>
      </w:pPr>
      <w:r>
        <w:t>КДУ - Консультативно-диагностические услуги</w:t>
      </w:r>
    </w:p>
    <w:p w:rsidR="00000000" w:rsidRDefault="00D3563C">
      <w:pPr>
        <w:pStyle w:val="pj"/>
        <w:ind w:left="360" w:hanging="76"/>
      </w:pPr>
      <w:r>
        <w:t>КМФК - Комитет медицинского и фармацевтического контроля</w:t>
      </w:r>
    </w:p>
    <w:p w:rsidR="00000000" w:rsidRDefault="00D3563C">
      <w:pPr>
        <w:pStyle w:val="pj"/>
        <w:ind w:left="360" w:hanging="76"/>
      </w:pPr>
      <w:r>
        <w:t>КНП - Карта наблюдения пациента</w:t>
      </w:r>
    </w:p>
    <w:p w:rsidR="00000000" w:rsidRDefault="00D3563C">
      <w:pPr>
        <w:pStyle w:val="pj"/>
        <w:ind w:left="360" w:hanging="76"/>
      </w:pPr>
      <w:r>
        <w:t>КНЦДЗ - РГП на ПХВ «Казахский научный центр дерматологии и инфекционных заболев</w:t>
      </w:r>
      <w:r>
        <w:t>аний»</w:t>
      </w:r>
    </w:p>
    <w:p w:rsidR="00000000" w:rsidRDefault="00D3563C">
      <w:pPr>
        <w:pStyle w:val="pj"/>
        <w:ind w:left="360" w:hanging="76"/>
      </w:pPr>
      <w:r>
        <w:t>КПД - Краткий план действий</w:t>
      </w:r>
    </w:p>
    <w:p w:rsidR="00000000" w:rsidRDefault="00D3563C">
      <w:pPr>
        <w:pStyle w:val="pj"/>
        <w:ind w:left="360" w:hanging="76"/>
      </w:pPr>
      <w:r>
        <w:t>КСЭК - Комитет санитарно-эпидемиологического контроля</w:t>
      </w:r>
    </w:p>
    <w:p w:rsidR="00000000" w:rsidRDefault="00D3563C">
      <w:pPr>
        <w:pStyle w:val="pj"/>
        <w:ind w:left="360" w:hanging="76"/>
      </w:pPr>
      <w:r>
        <w:t>КФ «UMC» - Корпоративный фонд «University Medical Center»</w:t>
      </w:r>
    </w:p>
    <w:p w:rsidR="00000000" w:rsidRDefault="00D3563C">
      <w:pPr>
        <w:pStyle w:val="pj"/>
        <w:ind w:left="360" w:hanging="76"/>
      </w:pPr>
      <w:r>
        <w:t>ЛС и МИ - Лекарственные средства и медицинские изделия</w:t>
      </w:r>
    </w:p>
    <w:p w:rsidR="00000000" w:rsidRDefault="00D3563C">
      <w:pPr>
        <w:pStyle w:val="pj"/>
        <w:ind w:left="360" w:hanging="76"/>
      </w:pPr>
      <w:r>
        <w:t>ЛУ ТБ - Лекарственно-устойчивый туберкулез</w:t>
      </w:r>
    </w:p>
    <w:p w:rsidR="00000000" w:rsidRDefault="00D3563C">
      <w:pPr>
        <w:pStyle w:val="pj"/>
        <w:ind w:left="360" w:hanging="76"/>
      </w:pPr>
      <w:r>
        <w:t>МИО - Местный исполнительный орган</w:t>
      </w:r>
    </w:p>
    <w:p w:rsidR="00000000" w:rsidRDefault="00D3563C">
      <w:pPr>
        <w:pStyle w:val="pj"/>
        <w:ind w:left="360" w:hanging="76"/>
      </w:pPr>
      <w:r>
        <w:t>МНЭ РК - Министерство национальной экономики Республики Казахстан</w:t>
      </w:r>
    </w:p>
    <w:p w:rsidR="00000000" w:rsidRDefault="00D3563C">
      <w:pPr>
        <w:pStyle w:val="pj"/>
        <w:ind w:left="360" w:hanging="76"/>
      </w:pPr>
      <w:r>
        <w:t>МО - Медицинские организации</w:t>
      </w:r>
    </w:p>
    <w:p w:rsidR="00000000" w:rsidRDefault="00D3563C">
      <w:pPr>
        <w:pStyle w:val="pj"/>
        <w:ind w:left="360" w:hanging="76"/>
      </w:pPr>
      <w:r>
        <w:t>МФ РК - Министерство финансов Республики Казахстан</w:t>
      </w:r>
    </w:p>
    <w:p w:rsidR="00000000" w:rsidRDefault="00D3563C">
      <w:pPr>
        <w:pStyle w:val="pj"/>
        <w:ind w:left="360" w:hanging="76"/>
      </w:pPr>
      <w:r>
        <w:t>МЦРБ - Многопрофильная центральная районная больница</w:t>
      </w:r>
    </w:p>
    <w:p w:rsidR="00000000" w:rsidRDefault="00D3563C">
      <w:pPr>
        <w:pStyle w:val="pj"/>
        <w:ind w:left="360" w:hanging="76"/>
      </w:pPr>
      <w:r>
        <w:t>НИИ и НЦ - Научно-иссл</w:t>
      </w:r>
      <w:r>
        <w:t>едовательские институты и центры</w:t>
      </w:r>
    </w:p>
    <w:p w:rsidR="00000000" w:rsidRDefault="00D3563C">
      <w:pPr>
        <w:pStyle w:val="pj"/>
        <w:ind w:left="360" w:hanging="76"/>
      </w:pPr>
      <w:r>
        <w:t>ННКЦ - АО «Национальный научный кардиохирургический центр»</w:t>
      </w:r>
    </w:p>
    <w:p w:rsidR="00000000" w:rsidRDefault="00D3563C">
      <w:pPr>
        <w:pStyle w:val="pj"/>
        <w:ind w:left="360" w:hanging="76"/>
      </w:pPr>
      <w:r>
        <w:t>ННОЦ - ТОО «Национальный научный онкологический центр»</w:t>
      </w:r>
    </w:p>
    <w:p w:rsidR="00000000" w:rsidRDefault="00D3563C">
      <w:pPr>
        <w:pStyle w:val="pj"/>
        <w:ind w:left="360" w:hanging="76"/>
      </w:pPr>
      <w:r>
        <w:t>ННЦМД - АО «Национальный научный центр материнства и детства»</w:t>
      </w:r>
    </w:p>
    <w:p w:rsidR="00000000" w:rsidRDefault="00D3563C">
      <w:pPr>
        <w:pStyle w:val="pj"/>
        <w:ind w:left="360" w:hanging="76"/>
      </w:pPr>
      <w:r>
        <w:t xml:space="preserve">ННЦРЗ - РГП на ПХВ «Национальный научный центр </w:t>
      </w:r>
      <w:r>
        <w:t>развития здравоохранения имени Салидат Каирбековой»</w:t>
      </w:r>
    </w:p>
    <w:p w:rsidR="00000000" w:rsidRDefault="00D3563C">
      <w:pPr>
        <w:pStyle w:val="pj"/>
        <w:ind w:left="360" w:hanging="76"/>
      </w:pPr>
      <w:r>
        <w:t>ННЦТО - РГП на ПХВ «Национальный научный центр травматологии и ортопедии имени академика Батпенова Н.Д.»</w:t>
      </w:r>
    </w:p>
    <w:p w:rsidR="00000000" w:rsidRDefault="00D3563C">
      <w:pPr>
        <w:pStyle w:val="pj"/>
        <w:ind w:left="360" w:hanging="76"/>
      </w:pPr>
      <w:r>
        <w:t>ННЦФ - РГП на ПХВ «Национальный научный центр фтизиопульмонологии Республики Казахстан»</w:t>
      </w:r>
    </w:p>
    <w:p w:rsidR="00000000" w:rsidRDefault="00D3563C">
      <w:pPr>
        <w:pStyle w:val="pj"/>
        <w:ind w:left="360" w:hanging="76"/>
      </w:pPr>
      <w:r>
        <w:t>НПА - Норма</w:t>
      </w:r>
      <w:r>
        <w:t>тивный правовой акт</w:t>
      </w:r>
    </w:p>
    <w:p w:rsidR="00000000" w:rsidRDefault="00D3563C">
      <w:pPr>
        <w:pStyle w:val="pj"/>
        <w:ind w:left="360" w:hanging="76"/>
      </w:pPr>
      <w:r>
        <w:t>НС - Наблюдательный совет</w:t>
      </w:r>
    </w:p>
    <w:p w:rsidR="00000000" w:rsidRDefault="00D3563C">
      <w:pPr>
        <w:pStyle w:val="pj"/>
        <w:ind w:left="360" w:hanging="76"/>
      </w:pPr>
      <w:r>
        <w:t>НТП - Научно-техническая программа</w:t>
      </w:r>
    </w:p>
    <w:p w:rsidR="00000000" w:rsidRDefault="00D3563C">
      <w:pPr>
        <w:pStyle w:val="pj"/>
        <w:ind w:left="360" w:hanging="76"/>
      </w:pPr>
      <w:r>
        <w:t>НЦАГП - АО «Научный центр акушерства, гинекологии и перинаталогии»</w:t>
      </w:r>
    </w:p>
    <w:p w:rsidR="00000000" w:rsidRDefault="00D3563C">
      <w:pPr>
        <w:pStyle w:val="pj"/>
        <w:ind w:left="360" w:hanging="76"/>
      </w:pPr>
      <w:r>
        <w:t>НЦН - АО «Национальный центр нейрохирургии»</w:t>
      </w:r>
    </w:p>
    <w:p w:rsidR="00000000" w:rsidRDefault="00D3563C">
      <w:pPr>
        <w:pStyle w:val="pj"/>
        <w:ind w:left="360" w:hanging="76"/>
      </w:pPr>
      <w:r>
        <w:t>НЦОЗ - РГП на ПХВ «Национальный центр общественного здравоохране</w:t>
      </w:r>
      <w:r>
        <w:t>ния»</w:t>
      </w:r>
      <w:r>
        <w:rPr>
          <w:b/>
          <w:bCs/>
        </w:rPr>
        <w:t> </w:t>
      </w:r>
    </w:p>
    <w:p w:rsidR="00000000" w:rsidRDefault="00D3563C">
      <w:pPr>
        <w:pStyle w:val="pj"/>
        <w:ind w:left="360" w:hanging="76"/>
      </w:pPr>
      <w:r>
        <w:t>НЦПДХ - РГКП «Научный центр педиатрии и детской хирургии»</w:t>
      </w:r>
    </w:p>
    <w:p w:rsidR="00000000" w:rsidRDefault="00D3563C">
      <w:pPr>
        <w:pStyle w:val="pj"/>
        <w:ind w:left="360" w:hanging="76"/>
      </w:pPr>
      <w:r>
        <w:t>НЦЭ - РГП на ПХВ «Национальный центр экспертизы»</w:t>
      </w:r>
    </w:p>
    <w:p w:rsidR="00000000" w:rsidRDefault="00D3563C">
      <w:pPr>
        <w:pStyle w:val="pj"/>
        <w:ind w:left="360" w:hanging="76"/>
      </w:pPr>
      <w:r>
        <w:t>НЦЭЛС - РГП на ПХВ «Национальный центр экспертизы лекарственных средств и медицинских изделий»</w:t>
      </w:r>
    </w:p>
    <w:p w:rsidR="00000000" w:rsidRDefault="00D3563C">
      <w:pPr>
        <w:pStyle w:val="pj"/>
        <w:ind w:left="360" w:hanging="76"/>
      </w:pPr>
      <w:r>
        <w:t>ОДКБ - Организация Договора о коллективной безоп</w:t>
      </w:r>
      <w:r>
        <w:t>асности</w:t>
      </w:r>
    </w:p>
    <w:p w:rsidR="00000000" w:rsidRDefault="00D3563C">
      <w:pPr>
        <w:pStyle w:val="pj"/>
        <w:ind w:left="360" w:hanging="76"/>
      </w:pPr>
      <w:r>
        <w:t>ОКК - Объединенная комиссия по качеству медицинских услуг</w:t>
      </w:r>
    </w:p>
    <w:p w:rsidR="00000000" w:rsidRDefault="00D3563C">
      <w:pPr>
        <w:pStyle w:val="pj"/>
        <w:ind w:left="360" w:hanging="76"/>
      </w:pPr>
      <w:r>
        <w:t>ОСМС - Обязательное социальное медицинское страхование</w:t>
      </w:r>
    </w:p>
    <w:p w:rsidR="00000000" w:rsidRDefault="00D3563C">
      <w:pPr>
        <w:pStyle w:val="pj"/>
        <w:ind w:left="360" w:hanging="76"/>
      </w:pPr>
      <w:r>
        <w:t>ПАВ - Психоактивные вещества</w:t>
      </w:r>
    </w:p>
    <w:p w:rsidR="00000000" w:rsidRDefault="00D3563C">
      <w:pPr>
        <w:pStyle w:val="pj"/>
        <w:ind w:left="360" w:hanging="76"/>
      </w:pPr>
      <w:r>
        <w:t>ПМСП - Первичная медико-санитарная помощь</w:t>
      </w:r>
    </w:p>
    <w:p w:rsidR="00000000" w:rsidRDefault="00D3563C">
      <w:pPr>
        <w:pStyle w:val="pj"/>
        <w:ind w:left="360" w:hanging="76"/>
      </w:pPr>
      <w:r>
        <w:t>ППРК- Постановление Правительства Республики Казахстан</w:t>
      </w:r>
    </w:p>
    <w:p w:rsidR="00000000" w:rsidRDefault="00D3563C">
      <w:pPr>
        <w:pStyle w:val="pj"/>
        <w:ind w:left="360" w:hanging="76"/>
      </w:pPr>
      <w:r>
        <w:t>ПСД - Проектно-сметная документация</w:t>
      </w:r>
    </w:p>
    <w:p w:rsidR="00000000" w:rsidRDefault="00D3563C">
      <w:pPr>
        <w:pStyle w:val="pj"/>
        <w:ind w:left="360" w:hanging="76"/>
      </w:pPr>
      <w:r>
        <w:t>ПТП - Противотуберкулезные препараты</w:t>
      </w:r>
    </w:p>
    <w:p w:rsidR="00000000" w:rsidRDefault="00D3563C">
      <w:pPr>
        <w:pStyle w:val="pj"/>
        <w:ind w:left="360" w:hanging="76"/>
      </w:pPr>
      <w:r>
        <w:t>ПУЗ - Программа управления заболеваниями</w:t>
      </w:r>
    </w:p>
    <w:p w:rsidR="00000000" w:rsidRDefault="00D3563C">
      <w:pPr>
        <w:pStyle w:val="pj"/>
        <w:ind w:left="360" w:hanging="76"/>
      </w:pPr>
      <w:r>
        <w:t>РБК - Республиканская бюджетная комиссия</w:t>
      </w:r>
    </w:p>
    <w:p w:rsidR="00000000" w:rsidRDefault="00D3563C">
      <w:pPr>
        <w:pStyle w:val="pj"/>
        <w:ind w:left="360" w:hanging="76"/>
      </w:pPr>
      <w:r>
        <w:t>РКГИОВ - РГП на ПХВ «Республиканский клинический госпиталь для инвалидов Отечественной войны»</w:t>
      </w:r>
    </w:p>
    <w:p w:rsidR="00000000" w:rsidRDefault="00D3563C">
      <w:pPr>
        <w:pStyle w:val="pj"/>
        <w:ind w:left="360" w:hanging="76"/>
      </w:pPr>
      <w:r>
        <w:t>РПБСТИН</w:t>
      </w:r>
      <w:r>
        <w:t xml:space="preserve"> - ГУ «Республиканская психиатрическая больница специализированного типа с интенсивным наблюдением»</w:t>
      </w:r>
    </w:p>
    <w:p w:rsidR="00000000" w:rsidRDefault="00D3563C">
      <w:pPr>
        <w:pStyle w:val="pj"/>
        <w:ind w:left="360" w:hanging="76"/>
      </w:pPr>
      <w:r>
        <w:t>СД - Совет директоров</w:t>
      </w:r>
    </w:p>
    <w:p w:rsidR="00000000" w:rsidRDefault="00D3563C">
      <w:pPr>
        <w:pStyle w:val="pj"/>
        <w:ind w:left="360" w:hanging="76"/>
      </w:pPr>
      <w:r>
        <w:t>СКФ - ТОО «СК-Фармация»</w:t>
      </w:r>
    </w:p>
    <w:p w:rsidR="00000000" w:rsidRDefault="00D3563C">
      <w:pPr>
        <w:pStyle w:val="pj"/>
        <w:ind w:left="360" w:hanging="76"/>
      </w:pPr>
      <w:r>
        <w:t>СМИ - Средства массовой информации</w:t>
      </w:r>
    </w:p>
    <w:p w:rsidR="00000000" w:rsidRDefault="00D3563C">
      <w:pPr>
        <w:pStyle w:val="pj"/>
        <w:ind w:left="360" w:hanging="76"/>
      </w:pPr>
      <w:r>
        <w:t>СНГ - Содружество Независимых Государств</w:t>
      </w:r>
    </w:p>
    <w:p w:rsidR="00000000" w:rsidRDefault="00D3563C">
      <w:pPr>
        <w:pStyle w:val="pj"/>
        <w:ind w:left="360" w:hanging="76"/>
      </w:pPr>
      <w:r>
        <w:t>ТБ - Туберкулез</w:t>
      </w:r>
    </w:p>
    <w:p w:rsidR="00000000" w:rsidRDefault="00D3563C">
      <w:pPr>
        <w:pStyle w:val="pj"/>
        <w:ind w:left="360" w:hanging="76"/>
      </w:pPr>
      <w:r>
        <w:t>ТОО - Товарищество</w:t>
      </w:r>
      <w:r>
        <w:t xml:space="preserve"> с ограниченной ответственности</w:t>
      </w:r>
    </w:p>
    <w:p w:rsidR="00000000" w:rsidRDefault="00D3563C">
      <w:pPr>
        <w:pStyle w:val="pj"/>
        <w:ind w:left="360" w:hanging="76"/>
      </w:pPr>
      <w:r>
        <w:t>УЗ - Управления здравоохранения</w:t>
      </w:r>
    </w:p>
    <w:p w:rsidR="00000000" w:rsidRDefault="00D3563C">
      <w:pPr>
        <w:pStyle w:val="pj"/>
        <w:ind w:left="360" w:hanging="76"/>
      </w:pPr>
      <w:r>
        <w:t>УИС - Уголовно-исполнительная система</w:t>
      </w:r>
    </w:p>
    <w:p w:rsidR="00000000" w:rsidRDefault="00D3563C">
      <w:pPr>
        <w:pStyle w:val="pj"/>
        <w:ind w:left="360" w:hanging="76"/>
      </w:pPr>
      <w:r>
        <w:t>ФСМС - Фонд социального медицинского страхования</w:t>
      </w:r>
    </w:p>
    <w:p w:rsidR="00000000" w:rsidRDefault="00D3563C">
      <w:pPr>
        <w:pStyle w:val="pj"/>
        <w:ind w:left="360" w:hanging="76"/>
      </w:pPr>
      <w:r>
        <w:t>ХСН - Хроническая сердечная недостаточность</w:t>
      </w:r>
    </w:p>
    <w:p w:rsidR="00000000" w:rsidRDefault="00D3563C">
      <w:pPr>
        <w:pStyle w:val="pj"/>
        <w:ind w:left="360" w:hanging="76"/>
      </w:pPr>
      <w:r>
        <w:t>ШОС - Шанхайская организация сотрудничества</w:t>
      </w:r>
    </w:p>
    <w:p w:rsidR="00000000" w:rsidRDefault="00D3563C">
      <w:pPr>
        <w:pStyle w:val="pj"/>
        <w:ind w:left="360" w:hanging="76"/>
      </w:pPr>
      <w:r>
        <w:t xml:space="preserve">ЮД - Юридический </w:t>
      </w:r>
      <w:r>
        <w:t>департамент</w:t>
      </w:r>
    </w:p>
    <w:p w:rsidR="00000000" w:rsidRDefault="00D3563C">
      <w:pPr>
        <w:pStyle w:val="pj"/>
      </w:pPr>
      <w:r>
        <w:t>NT-proBNP - Мозговой натрийуретический гормон - белок</w:t>
      </w:r>
    </w:p>
    <w:p w:rsidR="00000000" w:rsidRDefault="00D3563C">
      <w:pPr>
        <w:pStyle w:val="pj"/>
        <w:ind w:left="360" w:hanging="76"/>
      </w:pPr>
      <w:r>
        <w:t> </w:t>
      </w:r>
    </w:p>
    <w:sectPr w:rsidR="000000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3C" w:rsidRDefault="00D3563C" w:rsidP="00D3563C">
      <w:r>
        <w:separator/>
      </w:r>
    </w:p>
  </w:endnote>
  <w:endnote w:type="continuationSeparator" w:id="0">
    <w:p w:rsidR="00D3563C" w:rsidRDefault="00D3563C" w:rsidP="00D3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3C" w:rsidRDefault="00D3563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3C" w:rsidRDefault="00D3563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3C" w:rsidRDefault="00D356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3C" w:rsidRDefault="00D3563C" w:rsidP="00D3563C">
      <w:r>
        <w:separator/>
      </w:r>
    </w:p>
  </w:footnote>
  <w:footnote w:type="continuationSeparator" w:id="0">
    <w:p w:rsidR="00D3563C" w:rsidRDefault="00D3563C" w:rsidP="00D35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3C" w:rsidRDefault="00D356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3C" w:rsidRDefault="00D3563C" w:rsidP="00D3563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D3563C" w:rsidRDefault="00D3563C" w:rsidP="00D3563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Министерства здравоохранения Республики Казахстан от 29 февраля 2024 года № 110 «Об утверждении Операционного плана Министерства здравоохранения Республики Казахстан на 2024 год»</w:t>
    </w:r>
  </w:p>
  <w:p w:rsidR="00D3563C" w:rsidRPr="00D3563C" w:rsidRDefault="00D3563C" w:rsidP="00D3563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29.02.2024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3C" w:rsidRDefault="00D356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3563C"/>
    <w:rsid w:val="00D3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6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160" w:line="252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paragraph" w:customStyle="1" w:styleId="p">
    <w:name w:val="p"/>
    <w:basedOn w:val="a"/>
    <w:rPr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D356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563C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56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563C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6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160" w:line="252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paragraph" w:customStyle="1" w:styleId="p">
    <w:name w:val="p"/>
    <w:basedOn w:val="a"/>
    <w:rPr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D356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563C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56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563C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853065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036447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647382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7622</Words>
  <Characters>54837</Characters>
  <Application>Microsoft Office Word</Application>
  <DocSecurity>0</DocSecurity>
  <Lines>456</Lines>
  <Paragraphs>124</Paragraphs>
  <ScaleCrop>false</ScaleCrop>
  <Company>SPecialiST RePack</Company>
  <LinksUpToDate>false</LinksUpToDate>
  <CharactersWithSpaces>62335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Республики Казахстан от 29 февраля 2024 года № 110 «Об утверждении Операционного плана Министерства здравоохранения Республики Казахстан на 2024 год»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2024-03-06T19:13:00Z</dcterms:created>
  <dcterms:modified xsi:type="dcterms:W3CDTF">2024-03-06T19:13:00Z</dcterms:modified>
</cp:coreProperties>
</file>