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1A7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17 апреля 2023 года № 74</w:t>
      </w:r>
      <w:r>
        <w:rPr>
          <w:rStyle w:val="s1"/>
        </w:rPr>
        <w:br/>
        <w:t xml:space="preserve">О внесении изменений в приказ исполняющего обязанности Министра здравоохранения Республики Казахстан от 24 декабря 2020 года № ҚР ДСМ-328/2020 «Об утверждении правил создания </w:t>
      </w:r>
      <w:r>
        <w:rPr>
          <w:rStyle w:val="s1"/>
        </w:rPr>
        <w:t>и деятельности биобанков»</w:t>
      </w:r>
    </w:p>
    <w:p w:rsidR="00000000" w:rsidRDefault="00FD1A79">
      <w:pPr>
        <w:pStyle w:val="pc"/>
      </w:pPr>
      <w:r>
        <w:rPr>
          <w:rStyle w:val="s0"/>
        </w:rPr>
        <w:t> </w:t>
      </w:r>
    </w:p>
    <w:p w:rsidR="00000000" w:rsidRDefault="00FD1A79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D1A7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24 декабря 2020 года № ҚР ДСМ-328/2020 «Об утверждении правил создания и деятельности биобанков»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21927), следующие изменения:</w:t>
      </w:r>
    </w:p>
    <w:p w:rsidR="00000000" w:rsidRDefault="00FD1A79">
      <w:pPr>
        <w:pStyle w:val="pj"/>
      </w:pPr>
      <w:r>
        <w:rPr>
          <w:rStyle w:val="s0"/>
        </w:rPr>
        <w:t>преамбулу указанного приказа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 xml:space="preserve">«В соответствии с пунктом 3 статьи 229 Кодекса Республики Казахстан от «О здоровье народа и системе здравоохранения» </w:t>
      </w:r>
      <w:r>
        <w:rPr>
          <w:rStyle w:val="s0"/>
          <w:b/>
          <w:bCs/>
        </w:rPr>
        <w:t>ПРИКАЗЫВАЮ:»;</w:t>
      </w:r>
    </w:p>
    <w:p w:rsidR="00000000" w:rsidRDefault="00FD1A79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создания и деятельности биобанков, утвержденных указанным приказом:</w:t>
      </w:r>
    </w:p>
    <w:p w:rsidR="00000000" w:rsidRDefault="00FD1A79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>«1. Прави</w:t>
      </w:r>
      <w:r>
        <w:rPr>
          <w:rStyle w:val="s0"/>
        </w:rPr>
        <w:t xml:space="preserve">ла создания и деятельности биобанков (далее – Правила), разработаны в соответствии с </w:t>
      </w:r>
      <w:hyperlink r:id="rId10" w:anchor="sub_id=300" w:history="1">
        <w:r>
          <w:rPr>
            <w:rStyle w:val="a4"/>
          </w:rPr>
          <w:t>пунктом 3</w:t>
        </w:r>
      </w:hyperlink>
      <w:r>
        <w:rPr>
          <w:rStyle w:val="s0"/>
        </w:rPr>
        <w:t xml:space="preserve"> статьи 229 Кодекса Республики Казахстан «О здоровье народа и системе здравоохран</w:t>
      </w:r>
      <w:r>
        <w:rPr>
          <w:rStyle w:val="s0"/>
        </w:rPr>
        <w:t>ения» (далее – Кодекс) и определяют порядок создания и деятельности биобанков.»;</w:t>
      </w:r>
    </w:p>
    <w:p w:rsidR="00000000" w:rsidRDefault="00FD1A79">
      <w:pPr>
        <w:pStyle w:val="pj"/>
      </w:pPr>
      <w:hyperlink r:id="rId11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новый редакции:</w:t>
      </w:r>
    </w:p>
    <w:p w:rsidR="00000000" w:rsidRDefault="00FD1A79">
      <w:pPr>
        <w:pStyle w:val="pj"/>
      </w:pPr>
      <w:r>
        <w:rPr>
          <w:rStyle w:val="s0"/>
        </w:rPr>
        <w:t>«2. В настоящих Правилах используются следующие термины и о</w:t>
      </w:r>
      <w:r>
        <w:rPr>
          <w:rStyle w:val="s0"/>
        </w:rPr>
        <w:t>пределения:</w:t>
      </w:r>
    </w:p>
    <w:p w:rsidR="00000000" w:rsidRDefault="00FD1A79">
      <w:pPr>
        <w:pStyle w:val="pj"/>
      </w:pPr>
      <w:r>
        <w:rPr>
          <w:rStyle w:val="s0"/>
        </w:rPr>
        <w:t>1) биобанк – специализированное хранилище биологических материалов для научных и медицинских целей;</w:t>
      </w:r>
    </w:p>
    <w:p w:rsidR="00000000" w:rsidRDefault="00FD1A79">
      <w:pPr>
        <w:pStyle w:val="pj"/>
      </w:pPr>
      <w:r>
        <w:rPr>
          <w:rStyle w:val="s0"/>
        </w:rPr>
        <w:t>2) биологический материал – любое вещество или его часть, полученная из органического объекта, такого как человек, животное, растение, микроорга</w:t>
      </w:r>
      <w:r>
        <w:rPr>
          <w:rStyle w:val="s0"/>
        </w:rPr>
        <w:t>низм(ы) или многоклеточные организмы, которые не являются ни животными, ни растениями.»;</w:t>
      </w:r>
    </w:p>
    <w:p w:rsidR="00000000" w:rsidRDefault="00FD1A79">
      <w:pPr>
        <w:pStyle w:val="pj"/>
      </w:pPr>
      <w:hyperlink r:id="rId12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>«3. Биологические материалы, хранящиеся в биоба</w:t>
      </w:r>
      <w:r>
        <w:rPr>
          <w:rStyle w:val="s0"/>
        </w:rPr>
        <w:t>нках, собираются в соответствии с законодательством Республики Казахстан, нормами биоэтики, с соблюдением всех требований, предъявляемых к пробоподготовке, транспортировке, лабораторной обработке и хранению.»;</w:t>
      </w:r>
    </w:p>
    <w:p w:rsidR="00000000" w:rsidRDefault="00FD1A79">
      <w:pPr>
        <w:pStyle w:val="pj"/>
      </w:pPr>
      <w:hyperlink r:id="rId13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>«5. К исследовательскому центру, на базе которой создается биобанк, предъявляются следующие требования:</w:t>
      </w:r>
    </w:p>
    <w:p w:rsidR="00000000" w:rsidRDefault="00FD1A79">
      <w:pPr>
        <w:pStyle w:val="pj"/>
      </w:pPr>
      <w:r>
        <w:rPr>
          <w:rStyle w:val="s0"/>
        </w:rPr>
        <w:t>1) наличие аккредитации в качестве субъекта научной и (или) научно-технической</w:t>
      </w:r>
      <w:r>
        <w:rPr>
          <w:rStyle w:val="s0"/>
        </w:rPr>
        <w:t xml:space="preserve"> деятельности и (или) лицензии на медицинскую деятельность;</w:t>
      </w:r>
    </w:p>
    <w:p w:rsidR="00000000" w:rsidRDefault="00FD1A79">
      <w:pPr>
        <w:pStyle w:val="pj"/>
      </w:pPr>
      <w:r>
        <w:rPr>
          <w:rStyle w:val="s0"/>
        </w:rPr>
        <w:t>2) наличие стандартных операционных процедур для проведения биологических и клинических исследований (при использовании биологических материалов в биомедицинских целях и (или) клинических исследов</w:t>
      </w:r>
      <w:r>
        <w:rPr>
          <w:rStyle w:val="s0"/>
        </w:rPr>
        <w:t>аниях) и по работе с биобанками;</w:t>
      </w:r>
    </w:p>
    <w:p w:rsidR="00000000" w:rsidRDefault="00FD1A79">
      <w:pPr>
        <w:pStyle w:val="pj"/>
      </w:pPr>
      <w:r>
        <w:rPr>
          <w:rStyle w:val="s0"/>
        </w:rPr>
        <w:t>3) наличие персонала, имеющего профильное образование и документ об обучении по надлежащей клинической практике Good Clinical Practice (Гуд клиникал практик) стандартов надлежащих фармацевтических практик, утвержденных в со</w:t>
      </w:r>
      <w:r>
        <w:rPr>
          <w:rStyle w:val="s0"/>
        </w:rPr>
        <w:t>ответствии с подпунктом 9) статьи 10 Кодекса (далее – стандарт GCP) при использовании биологических материалов в медицинских целях и (или) клинических исследованиях);</w:t>
      </w:r>
    </w:p>
    <w:p w:rsidR="00000000" w:rsidRDefault="00FD1A79">
      <w:pPr>
        <w:pStyle w:val="pj"/>
      </w:pPr>
      <w:r>
        <w:rPr>
          <w:rStyle w:val="s0"/>
        </w:rPr>
        <w:t>4) наличие положительного заключения Центральной комиссии, положительного заключения Коми</w:t>
      </w:r>
      <w:r>
        <w:rPr>
          <w:rStyle w:val="s0"/>
        </w:rPr>
        <w:t>ссии по биобезопасности и (или) эксперта по биобезопасности;</w:t>
      </w:r>
    </w:p>
    <w:p w:rsidR="00000000" w:rsidRDefault="00FD1A79">
      <w:pPr>
        <w:pStyle w:val="pj"/>
      </w:pPr>
      <w:r>
        <w:rPr>
          <w:rStyle w:val="s0"/>
        </w:rPr>
        <w:t>5) наличие протокола оценки биологических рисков выполняемых процедур;</w:t>
      </w:r>
    </w:p>
    <w:p w:rsidR="00000000" w:rsidRDefault="00FD1A79">
      <w:pPr>
        <w:pStyle w:val="pj"/>
      </w:pPr>
      <w:r>
        <w:rPr>
          <w:rStyle w:val="s0"/>
        </w:rPr>
        <w:t>6) положение о Комиссии по биобезопасности исследовательского центра;</w:t>
      </w:r>
    </w:p>
    <w:p w:rsidR="00000000" w:rsidRDefault="00FD1A79">
      <w:pPr>
        <w:pStyle w:val="pj"/>
      </w:pPr>
      <w:r>
        <w:rPr>
          <w:rStyle w:val="s0"/>
        </w:rPr>
        <w:t>7) наличие трехуровневой системы физической защиты (пр</w:t>
      </w:r>
      <w:r>
        <w:rPr>
          <w:rStyle w:val="s0"/>
        </w:rPr>
        <w:t>и хранении биологических материалов, относящихся к 1-2 группы патогенности);</w:t>
      </w:r>
    </w:p>
    <w:p w:rsidR="00000000" w:rsidRDefault="00FD1A79">
      <w:pPr>
        <w:pStyle w:val="pj"/>
      </w:pPr>
      <w:r>
        <w:rPr>
          <w:rStyle w:val="s0"/>
        </w:rPr>
        <w:t>8) наличие разрешения на работы с I, II, III и (или) IV групп патогенности (в соответствии с группой патогенности хранящихся биологических материалов).»;</w:t>
      </w:r>
    </w:p>
    <w:p w:rsidR="00000000" w:rsidRDefault="00FD1A79">
      <w:pPr>
        <w:pStyle w:val="pj"/>
      </w:pPr>
      <w:r>
        <w:rPr>
          <w:rStyle w:val="s0"/>
        </w:rPr>
        <w:t xml:space="preserve">в </w:t>
      </w:r>
      <w:hyperlink r:id="rId14" w:anchor="sub_id=1100" w:history="1">
        <w:r>
          <w:rPr>
            <w:rStyle w:val="a4"/>
          </w:rPr>
          <w:t>пункте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>«11. Деятельность биобанка включает в себя:</w:t>
      </w:r>
    </w:p>
    <w:p w:rsidR="00000000" w:rsidRDefault="00FD1A79">
      <w:pPr>
        <w:pStyle w:val="pj"/>
      </w:pPr>
      <w:r>
        <w:rPr>
          <w:rStyle w:val="s0"/>
        </w:rPr>
        <w:t>1) сбор, входящий визуальный контроль качества, хранение образцов биологических материало</w:t>
      </w:r>
      <w:r>
        <w:rPr>
          <w:rStyle w:val="s0"/>
        </w:rPr>
        <w:t>в;»;</w:t>
      </w:r>
    </w:p>
    <w:p w:rsidR="00000000" w:rsidRDefault="00FD1A79">
      <w:pPr>
        <w:pStyle w:val="pj"/>
      </w:pPr>
      <w:r>
        <w:rPr>
          <w:rStyle w:val="s0"/>
        </w:rPr>
        <w:t>2) выдачу биологических материалов исследователям по разработанным ими критериям включения;</w:t>
      </w:r>
    </w:p>
    <w:p w:rsidR="00000000" w:rsidRDefault="00FD1A79">
      <w:pPr>
        <w:pStyle w:val="pj"/>
      </w:pPr>
      <w:r>
        <w:rPr>
          <w:rStyle w:val="s0"/>
        </w:rPr>
        <w:t xml:space="preserve">3) учет хранящихся образцов биологических материалов и ассоциированной с ними медицинской, демографической и лабораторной информации, ведение электронной базы </w:t>
      </w:r>
      <w:r>
        <w:rPr>
          <w:rStyle w:val="s0"/>
        </w:rPr>
        <w:t>данных;</w:t>
      </w:r>
    </w:p>
    <w:p w:rsidR="00000000" w:rsidRDefault="00FD1A79">
      <w:pPr>
        <w:pStyle w:val="pj"/>
      </w:pPr>
      <w:r>
        <w:rPr>
          <w:rStyle w:val="s0"/>
        </w:rPr>
        <w:t>4) хранение собранных коллекций образцов биологических материалов с соблюдением температурных режимов, с наличием резервных источников энергообеспечения, гарантирующих полную сохранность накопленного биоматериала;</w:t>
      </w:r>
    </w:p>
    <w:p w:rsidR="00000000" w:rsidRDefault="00FD1A79">
      <w:pPr>
        <w:pStyle w:val="pj"/>
      </w:pPr>
      <w:r>
        <w:rPr>
          <w:rStyle w:val="s0"/>
        </w:rPr>
        <w:t>5) оказание услуг сбора, обрабо</w:t>
      </w:r>
      <w:r>
        <w:rPr>
          <w:rStyle w:val="s0"/>
        </w:rPr>
        <w:t>тки, хранения и анализа биологических материалов исследователям и научным коллективам исследовательского центра;</w:t>
      </w:r>
    </w:p>
    <w:p w:rsidR="00000000" w:rsidRDefault="00FD1A79">
      <w:pPr>
        <w:pStyle w:val="pj"/>
      </w:pPr>
      <w:r>
        <w:rPr>
          <w:rStyle w:val="s0"/>
        </w:rPr>
        <w:t>6) взаимодействие с другими казахстанскими и зарубежными биобанками;</w:t>
      </w:r>
    </w:p>
    <w:p w:rsidR="00000000" w:rsidRDefault="00FD1A79">
      <w:pPr>
        <w:pStyle w:val="pj"/>
      </w:pPr>
      <w:r>
        <w:rPr>
          <w:rStyle w:val="s0"/>
        </w:rPr>
        <w:t>7) обмен образцами биологических материалов между биобанками и медицинским</w:t>
      </w:r>
      <w:r>
        <w:rPr>
          <w:rStyle w:val="s0"/>
        </w:rPr>
        <w:t>и организациями.»;</w:t>
      </w:r>
    </w:p>
    <w:p w:rsidR="00000000" w:rsidRDefault="00FD1A79">
      <w:pPr>
        <w:pStyle w:val="pj"/>
      </w:pPr>
      <w:hyperlink r:id="rId15" w:anchor="sub_id=1500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>«15. Сбор, учет, хранение, использование и уничтожение биологических материалов и персональных данных в биобанке ос</w:t>
      </w:r>
      <w:r>
        <w:rPr>
          <w:rStyle w:val="s0"/>
        </w:rPr>
        <w:t>уществляется в соответствии со стандартными операционными процедурами.»;</w:t>
      </w:r>
    </w:p>
    <w:p w:rsidR="00000000" w:rsidRDefault="00FD1A79">
      <w:pPr>
        <w:pStyle w:val="pj"/>
      </w:pPr>
      <w:hyperlink r:id="rId16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1A79">
      <w:pPr>
        <w:pStyle w:val="pj"/>
      </w:pPr>
      <w:r>
        <w:rPr>
          <w:rStyle w:val="s0"/>
        </w:rPr>
        <w:t>«24. При принятии исследовательским центром решения о закрыти</w:t>
      </w:r>
      <w:r>
        <w:rPr>
          <w:rStyle w:val="s0"/>
        </w:rPr>
        <w:t>и биобанка или уничтожении биологических образцов, персональных данных, хранящихся в биобанке, исследовательский центр:</w:t>
      </w:r>
    </w:p>
    <w:p w:rsidR="00000000" w:rsidRDefault="00FD1A79">
      <w:pPr>
        <w:pStyle w:val="pj"/>
      </w:pPr>
      <w:r>
        <w:rPr>
          <w:rStyle w:val="s0"/>
        </w:rPr>
        <w:t>1) извещает Центральную комиссию;</w:t>
      </w:r>
    </w:p>
    <w:p w:rsidR="00000000" w:rsidRDefault="00FD1A79">
      <w:pPr>
        <w:pStyle w:val="pj"/>
      </w:pPr>
      <w:r>
        <w:rPr>
          <w:rStyle w:val="s0"/>
        </w:rPr>
        <w:t>2) обеспечивает уничтожение персональных данных, а также биологических образцов согласно порядку сбора</w:t>
      </w:r>
      <w:r>
        <w:rPr>
          <w:rStyle w:val="s0"/>
        </w:rPr>
        <w:t>, хранения, транспортировки и утилизации медицинских отходов в соответствии с приказом и.о.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</w:t>
      </w:r>
      <w:r>
        <w:rPr>
          <w:rStyle w:val="s0"/>
        </w:rPr>
        <w:t xml:space="preserve"> сбору, использованию, применению, обезвреживанию, транспортировке, хранению и захоронению отходов производства и потребления;</w:t>
      </w:r>
    </w:p>
    <w:p w:rsidR="00000000" w:rsidRDefault="00FD1A79">
      <w:pPr>
        <w:pStyle w:val="pj"/>
      </w:pPr>
      <w:r>
        <w:rPr>
          <w:rStyle w:val="s0"/>
        </w:rPr>
        <w:t xml:space="preserve">3) обеспечивает передачу биологических образцов, персональных данных на материальных носителях в другой биобанк, функционирующий </w:t>
      </w:r>
      <w:r>
        <w:rPr>
          <w:rStyle w:val="s0"/>
        </w:rPr>
        <w:t>на базе исследовательского центра – резидента Республики Казахстан.».</w:t>
      </w:r>
    </w:p>
    <w:p w:rsidR="00000000" w:rsidRDefault="00FD1A79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FD1A79">
      <w:pPr>
        <w:pStyle w:val="pj"/>
      </w:pPr>
      <w:r>
        <w:rPr>
          <w:rStyle w:val="s0"/>
        </w:rPr>
        <w:t>1) государствен</w:t>
      </w:r>
      <w:r>
        <w:rPr>
          <w:rStyle w:val="s0"/>
        </w:rPr>
        <w:t xml:space="preserve">ную </w:t>
      </w:r>
      <w:hyperlink r:id="rId1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D1A7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</w:t>
      </w:r>
      <w:r>
        <w:rPr>
          <w:rStyle w:val="s0"/>
        </w:rPr>
        <w:t>о официального опубликования;</w:t>
      </w:r>
    </w:p>
    <w:p w:rsidR="00000000" w:rsidRDefault="00FD1A7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</w:t>
      </w:r>
      <w:r>
        <w:rPr>
          <w:rStyle w:val="s0"/>
        </w:rPr>
        <w:t>ний об исполнении мероприятий, предусмотренных подпунктами 1) и 2) настоящего пункта.</w:t>
      </w:r>
    </w:p>
    <w:p w:rsidR="00000000" w:rsidRDefault="00FD1A7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FD1A79">
      <w:pPr>
        <w:pStyle w:val="pj"/>
      </w:pPr>
      <w:r>
        <w:rPr>
          <w:rStyle w:val="s0"/>
        </w:rPr>
        <w:t>4. Настоящий приказ вводится в действие по исте</w:t>
      </w:r>
      <w:r>
        <w:rPr>
          <w:rStyle w:val="s0"/>
        </w:rPr>
        <w:t xml:space="preserve">чении десяти календарных дней со дня его первого официального </w:t>
      </w:r>
      <w:hyperlink r:id="rId1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D1A79">
      <w:pPr>
        <w:pStyle w:val="pj"/>
      </w:pPr>
      <w:r>
        <w:rPr>
          <w:rStyle w:val="s0"/>
        </w:rPr>
        <w:t> </w:t>
      </w:r>
    </w:p>
    <w:p w:rsidR="00000000" w:rsidRDefault="00FD1A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1A79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FD1A7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1A7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D1A79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FD1A79">
      <w:pPr>
        <w:pStyle w:val="pr"/>
      </w:pPr>
      <w:r>
        <w:rPr>
          <w:rStyle w:val="s0"/>
          <w:b/>
          <w:bCs/>
        </w:rPr>
        <w:t> </w:t>
      </w:r>
    </w:p>
    <w:p w:rsidR="00000000" w:rsidRDefault="00FD1A79">
      <w:pPr>
        <w:pStyle w:val="p"/>
      </w:pPr>
      <w:r>
        <w:rPr>
          <w:rStyle w:val="s0"/>
        </w:rPr>
        <w:t>«СОГЛАСОВАНО»</w:t>
      </w:r>
    </w:p>
    <w:p w:rsidR="00000000" w:rsidRDefault="00FD1A79">
      <w:pPr>
        <w:pStyle w:val="p"/>
      </w:pPr>
      <w:r>
        <w:rPr>
          <w:rStyle w:val="s0"/>
        </w:rPr>
        <w:t>Министерство науки и высшего</w:t>
      </w:r>
    </w:p>
    <w:p w:rsidR="00000000" w:rsidRDefault="00FD1A79">
      <w:pPr>
        <w:pStyle w:val="p"/>
      </w:pPr>
      <w:r>
        <w:rPr>
          <w:rStyle w:val="s0"/>
        </w:rPr>
        <w:t>образования Республики Казахстан</w:t>
      </w:r>
    </w:p>
    <w:p w:rsidR="00000000" w:rsidRDefault="00FD1A79">
      <w:pPr>
        <w:pStyle w:val="pj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79" w:rsidRDefault="00FD1A79" w:rsidP="00FD1A79">
      <w:r>
        <w:separator/>
      </w:r>
    </w:p>
  </w:endnote>
  <w:endnote w:type="continuationSeparator" w:id="0">
    <w:p w:rsidR="00FD1A79" w:rsidRDefault="00FD1A79" w:rsidP="00FD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79" w:rsidRDefault="00FD1A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79" w:rsidRDefault="00FD1A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79" w:rsidRDefault="00FD1A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79" w:rsidRDefault="00FD1A79" w:rsidP="00FD1A79">
      <w:r>
        <w:separator/>
      </w:r>
    </w:p>
  </w:footnote>
  <w:footnote w:type="continuationSeparator" w:id="0">
    <w:p w:rsidR="00FD1A79" w:rsidRDefault="00FD1A79" w:rsidP="00FD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79" w:rsidRDefault="00FD1A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79" w:rsidRDefault="00FD1A79" w:rsidP="00FD1A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D1A79" w:rsidRDefault="00FD1A79" w:rsidP="00FD1A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апреля 2023 года № 74 «О внесении изменений в приказ исполняющего обязанности Министра здравоохранения Республики Казахстан от 24 декабря 2020 года № ҚР ДСМ-328/2020 «Об утверждении правил создания и деятельности биобанков» (не введен в действие)</w:t>
    </w:r>
  </w:p>
  <w:p w:rsidR="00FD1A79" w:rsidRPr="00FD1A79" w:rsidRDefault="00FD1A79" w:rsidP="00FD1A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01.05.2023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79" w:rsidRDefault="00FD1A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1A79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D1A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A7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1A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A7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D1A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A7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1A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A7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060205" TargetMode="External"/><Relationship Id="rId13" Type="http://schemas.openxmlformats.org/officeDocument/2006/relationships/hyperlink" Target="http://online.zakon.kz/Document/?doc_id=37060205" TargetMode="External"/><Relationship Id="rId18" Type="http://schemas.openxmlformats.org/officeDocument/2006/relationships/hyperlink" Target="http://online.zakon.kz/Document/?doc_id=3294461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7060205" TargetMode="External"/><Relationship Id="rId12" Type="http://schemas.openxmlformats.org/officeDocument/2006/relationships/hyperlink" Target="http://online.zakon.kz/Document/?doc_id=37060205" TargetMode="External"/><Relationship Id="rId17" Type="http://schemas.openxmlformats.org/officeDocument/2006/relationships/hyperlink" Target="http://online.zakon.kz/Document/?doc_id=3294461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060205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060205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060205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706020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060205" TargetMode="External"/><Relationship Id="rId14" Type="http://schemas.openxmlformats.org/officeDocument/2006/relationships/hyperlink" Target="http://online.zakon.kz/Document/?doc_id=3706020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17 апреля 2023 года № 74 «О внесении изменений в приказ исполняющего обязанности Министра здравоохранения Республики Казахстан от 24 декабря 2020 года № ҚР ДСМ-328/2020 «Об утверждении правил создания и деятельности биобанков»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2023-04-24T03:00:00Z</dcterms:created>
  <dcterms:modified xsi:type="dcterms:W3CDTF">2023-04-24T03:00:00Z</dcterms:modified>
</cp:coreProperties>
</file>